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方正书宋简体" w:hAnsi="方正书宋简体" w:eastAsia="方正书宋简体" w:cs="方正书宋简体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书宋简体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书宋简体" w:cs="Times New Roman"/>
          <w:sz w:val="28"/>
          <w:szCs w:val="28"/>
          <w:lang w:val="en-US" w:eastAsia="zh-CN"/>
        </w:rPr>
        <w:t>1-</w:t>
      </w:r>
      <w:r>
        <w:rPr>
          <w:rFonts w:hint="default" w:ascii="Times New Roman" w:hAnsi="Times New Roman" w:eastAsia="方正书宋简体" w:cs="Times New Roman"/>
          <w:sz w:val="28"/>
          <w:szCs w:val="28"/>
          <w:lang w:val="en-US" w:eastAsia="zh-CN"/>
        </w:rPr>
        <w:t>2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湖南省一般治疗类医疗服务价格项目废止表</w:t>
      </w:r>
    </w:p>
    <w:bookmarkEnd w:id="0"/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214"/>
        <w:gridCol w:w="1463"/>
        <w:gridCol w:w="3144"/>
        <w:gridCol w:w="1850"/>
        <w:gridCol w:w="914"/>
        <w:gridCol w:w="2890"/>
        <w:gridCol w:w="9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湖南项目编码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湖南项目名称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一类价格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3．氧气吸入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120100008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新生儿特殊护理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评估新生儿适应环境能力，新生儿口腔护理，喂养，称体重，脐部残端护理，臀部护理，换尿布，观察排泄物形态并记录，洗浴，新生儿床位清洁消毒。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项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新生儿干预、肛管排气、呼吸道清理、药浴、油浴等分项收费。新生儿抚触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吸痰护理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含叩背、吸痰；不含雾化吸入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一次性吸痰管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一天最多不超过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机械辅助排痰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指无力自主排痰的机械振动辅助治疗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使用振动排痰机排痰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,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以痰明显减少、双肺呼吸音清晰为一次，一天不超过三次计费。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120300001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氧气吸入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氧气创面治疗参照执行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一次性鼻导管、鼻塞、面罩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加压给氧加收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小时；智能监控吸氧加收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0.5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肌肉注射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皮下注射参照执行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皮内注射加收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元；脱敏注射加收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元；特殊疾病（指性病）注射加收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静脉注射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真空采血管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静脉采血每次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7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心内注射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皮下输液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连续输液第二组起每组只收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动脉加压注射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动脉采血参照执行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动脉采血器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周岁及以下儿童在相应价格基础上加收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静脉输液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输血、留置静脉针分别参照执行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0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避光输液器、泵用输液器及管路、一次性输液（注）泵及装置、留置静脉针头、透明敷贴、一次性肝素帽、输液接头、三通、多通。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连续输液第二组起每组只收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元。使用输液（注）泵每组每小时加收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元，智能输液仪每组每小时加收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元。自动输液监控加收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120400006-1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21" w:leftChars="-10" w:right="-21" w:rightChars="-1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门诊静脉输液（输血）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指在门诊单纯输液，包括输液床椅费、护理费。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不分组数，小儿门诊静脉输液每次加收</w:t>
            </w:r>
            <w:r>
              <w:rPr>
                <w:rStyle w:val="7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小儿静脉输液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组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指六岁以下儿童静脉输液；连续输液第二组起每组只收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120400009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静脉切开置管术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含切开包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120400010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静脉穿刺置管术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PIU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导管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留置静脉输液不得按此项目收费。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120400011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7"/>
                <w:sz w:val="18"/>
                <w:szCs w:val="18"/>
                <w:lang w:val="en-US" w:eastAsia="zh-CN" w:bidi="ar"/>
              </w:rPr>
              <w:t>中心静脉穿刺置管术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PICC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置管、深静脉穿刺置管术参照执行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7"/>
                <w:sz w:val="18"/>
                <w:szCs w:val="18"/>
                <w:lang w:val="en-US" w:eastAsia="zh-CN" w:bidi="ar"/>
              </w:rPr>
              <w:t>中心静脉套件、测压套件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测压加收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120400012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动脉穿刺置管术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120400014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时辰化疗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120500001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大清创缝合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以上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120500002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中清创缝合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30-15cm2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之间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120500003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小清创缝合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术后创口二期缝合术参照执行，含敷料、换药包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以下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特大换药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40cm2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以上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大换药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窦道换药参照执行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40-30cm2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之间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120600003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中换药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30-15cm2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之间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120600004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小换药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以下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创面在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15cm2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以下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120800001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鼻饲管置管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药物和一次性胃肠管、一次性胃肠引流袋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置管后注食、注药、十二指肠灌注每次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120800002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肠内高营养治疗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指经腹部造瘘置管的胃肠营养治疗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,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含肠营养配置。特指不能进食的病人。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一次性营养泵管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120900001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胃肠减压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含留置胃管抽胃液及间断减压；包括负压引流、引流管引流。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一次性引流装置（瓶、袋）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日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121000001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洗胃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含插胃管及冲洗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药物、一次性胃管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以洗净为一次，使用洗胃机加收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121100001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一般物理降温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酒精擦浴及冰袋等方法分别参照执行。含酒精、敷料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121300001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冷、热、湿敷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药物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121500001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灌肠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一般灌肠、保留灌肠、三通氧气灌肠分别参照执行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药物、氧气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121500002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清洁灌肠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经肛门清洁灌肠及经口全消化道清洁洗肠分别参照执行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以洗净为一次，发药给病人口服导泻不收费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121600001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导尿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一次性导尿和留置导尿分别参照执行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特殊一次性消耗物品（包括导尿包、尿管及尿袋）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一次性导尿按次计价；留置导尿第一次按规定标准计收，以后每日收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元；更换引流袋每次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元（含引流袋）；智能尿流监测加收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天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121600002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膀胱冲洗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含一次性耗材、生理盐水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121600003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持续膀胱冲洗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加压持续冲洗参照执行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一次性膀胱冲洗瓶、生理盐水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日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121700001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肛管排气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含一次性肛管及手套、垫单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140100001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尸体料理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指尸体常规清洁处理及包裹；不含专业性尸体整容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特殊传染病人尸体料理加收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140100004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离体残肢处理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死婴处理参照执行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310100016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腰椎穿刺术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含测压、注药。椎旁注射参照执行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脑脊液动力学检查加收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生长激素释放激素兴奋试验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(GRH)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促甲状腺释放激素兴奋试验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(TRH)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促肾上腺释放激素兴奋试验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(CRF)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促性腺释放激素兴奋试验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(GnRH)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含卵泡刺激素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(FSH)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和黄体生成素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(LH)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胰岛素低血糖兴奋试验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含开放静脉、床旁血糖监测、低血糖紧急处理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一次性皮下探头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精氨酸试验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310201007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各种药物兴奋泌乳素(PRL)动态试验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310202001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葡萄糖抑制（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GH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）试验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含取静脉血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次及结果分析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310202002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兴奋泌乳素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(PRL)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抑制试验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含取血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2—4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次及结果分析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310203001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禁水试验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血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、尿渗透压，尿比重测定至少各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个标本的采集，每小时测尿量、血压、脉搏、尿比重，需时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6-8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小时，必要时延至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12-16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310203002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禁水加压素试验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含血、尿渗透压，尿比重测定至少各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5-6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个标本的采集，皮下注射去氨加压素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(DDAVP)1-4μg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，注射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DDAVP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后每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分钟测尿量，每小时测血压、脉搏、尿比重共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8-10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310203003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高渗盐水试验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含血、尿渗透压，尿比重测定至少各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5-6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个标本的采集，皮下注射去氨加压素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(DDAVP)1-4μg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，注射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DDAVP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后每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分钟记尿量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,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每小时测血压、脉搏、尿比重共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8-10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小时；口服、静脉点滴高渗盐水试验分别参照执行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310203004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水负荷试验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含血尿渗透压测定各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次、抗利尿激素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(ADH)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次标本的采集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310203005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去氨加压素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(DDAVP)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治疗试验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需时两天，每日两次血钠、血和尿渗透压测定的标本采集，含每日两次测体重，记出入量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钙耐量试验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含测血钙、磷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次，尿钙、磷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次标本的采集，静脉点滴钙剂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快速钙滴注抑制试验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含尿钙磷、肌酐测定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次的标本采集，含低钙磷饮食、静脉注射钙剂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肾小管磷重吸收试验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含固定钙磷饮食、双蒸水饮用，连续两日饮水后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小时测尿量，含查血尿肌酐和钙磷的标本采集及结果分析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磷清除试验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含固定钙磷饮食、双蒸水饮用，连续两日饮水后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、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小时测尿量。含查血尿肌酐和钙磷的标本采集及结果分析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低钙试验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含低钙饮食。尿钙测定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310204006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低磷试验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含低磷饮食。含血钙、磷及尿磷测定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葡萄糖耐量试验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次血糖测定的标本采集；口服和静脉分别参照执行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馒头餐糖耐量试验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次血糖测定标本采集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可的松糖耐量试验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次血糖测定的标本采集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胰岛素释放试验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次血糖和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或胰岛素测定的标本采集，与口服葡萄糖耐量试验或馒头餐试验同时进行；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C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肽释放试验参照执行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胰高血糖素试验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7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次血糖、胰岛素测定的标本采集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甲苯磺丁脲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(D860)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含血糖、胰岛素测定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次的标本采集，含床旁监护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饥饿试验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小时或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2-3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天监测血糖、胰岛素的标本采集、床旁监护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电脑血糖监测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含床旁血糖监测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310205009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连续动态血糖监测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指持续监测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72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小时，每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小时测定不少于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288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个血糖值。含一次性探头及电池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310205010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D-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木糖耐量测定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项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未定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21" w:leftChars="-10" w:right="-21" w:rightChars="-1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sz w:val="18"/>
                <w:szCs w:val="18"/>
                <w:u w:val="none"/>
                <w:lang w:val="en-US" w:eastAsia="zh-CN"/>
              </w:rPr>
              <w:t xml:space="preserve">昼夜皮质醇节律测定 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小时内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次皮质醇或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ACTH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测定的标本采集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促肾上腺皮质激素(ACTH)兴奋试验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含快速法，一日三次皮质醇测定的标本采集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天；传统法或肌注法分别参照执行，每日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次皮质醇测定的标本采集，连续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天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机器法加收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20%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过夜地塞米松抑制试验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含血皮质醇测定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地塞米松抑制试验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小时尿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17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－羟皮质类固醇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(17-OHC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S)，17－酮(17-KS)及皮质醇测定各5次的标本采集；小、大剂量分别参照执行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皮质素水试验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含血皮质醇和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ACTH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测定各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次的标本采集，含测尿量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次，结果分析；水利尿试验参照执行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醛固酮肾素测定卧立位试验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含血醛固酮、肾素测定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低钠试验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含血尿钾、钠、氯测定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次的标本采集；高钠试验参照执行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钾负荷试验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含血尿钾、钠测定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310206009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安体舒通试验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含测血尿钾、钠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6-8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310206010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赛庚啶试验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含测血醛固酮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310206011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氨苯喋啶试验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含测血尿钾、钠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6-8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310206012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开搏通试验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含血醛固酮测定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7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苄胺唑啉阻滞试验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含床旁血压、脉搏监测，血压监测每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分钟一次，至少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可乐宁试验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含查血肾上腺素、血儿茶酚胺的标本采集，血压监测每小时一次，连续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小时；哌唑嗪试验参照执行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distribute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7"/>
                <w:sz w:val="18"/>
                <w:szCs w:val="18"/>
                <w:lang w:val="en-US" w:eastAsia="zh-CN" w:bidi="ar"/>
              </w:rPr>
              <w:t>胰高血糖素激发试验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含血压监测每半分钟一次，连续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分钟后每分钟一次，连续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冷加压试验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含血压监测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分钟内测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7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组织胺激发试验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含血压监测每半分钟一次，连续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310207006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酪胺激发试验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含血压监测每半分钟一次，连续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310208002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人绒毛膜促性腺激素兴奋试验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次性腺激素测定的标本采集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Style w:val="5"/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  <w:lang w:bidi="ar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每试验项目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310603001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呼吸机辅助呼吸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含高频喷射通气呼吸机；不含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CO2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监测、肺功能监测；含氧气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无创二氧化碳监测每小时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310603002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无创辅助通气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含氧气。指持续气道正压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(CPAP)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、双水平气道正压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(BIPAP)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吸氧管（管路及套件）、吸氧面罩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高流量呼吸湿化治疗加收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310604005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胸腔穿刺术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含抽气、抽液、注药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药物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高压氧舱治疗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含治疗压力为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个大气压以上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(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超高压除外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)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、舱内吸氧用面罩、头罩和安全防护措施、舱内医护人员监护和指导；不含舱内心电、呼吸监护和药物雾化吸入等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高压氧舱用面罩、管路及其附件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超高压氧舱治疗加收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45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单人舱治疗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含纯氧舱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婴儿氧舱治疗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含纯氧舱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急救单独开舱治疗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气性坏疽、芽孢杆菌感染传染病及多重耐药菌感染患者参照执行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舱内抢救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危重病人在高压氧舱内进行抢救治疗。患者生命体征不稳定，舱内需采取多种抢救措施，有丰富高压氧舱抢救治疗经验的医护人员两人以上在舱内，舱外有医护技人员配合。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310607006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舱外高流量吸氧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未定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310701025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动脉内压力监测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套管针、测压套件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310701026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周围静脉压测定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310702002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持续有创性血压监测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含心电、压力连续示波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动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脉穿刺套针、测压套件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310702022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心包穿刺术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引流参照执行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引流导管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310800001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骨髓穿刺术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指使用骨穿针穿刺后抽取骨髓液并制备骨髓液涂片。不含骨髓活检术。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310901009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三腔管安置术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四腔管参照执行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腔管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310905001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腹腔穿刺术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含抽液、注药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放腹水治疗加收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100%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311202004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6"/>
                <w:sz w:val="18"/>
                <w:szCs w:val="18"/>
                <w:lang w:val="en-US" w:eastAsia="zh-CN" w:bidi="ar"/>
              </w:rPr>
              <w:t>新生儿气管插管术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311202008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新生儿脐静脉穿刺和注射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关节穿刺术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含加压包扎；关节腔减压术参照执行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6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关节腔灌注治疗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持续关节腔冲洗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日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骨膜封闭术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软组织内封闭术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各种肌肉软组织、筋膜、肌腱分别参照执行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神经根封闭术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周围神经封闭术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311300009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神经丛封闭术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臂丛、腰骶丛分别参照执行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311400056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烧伤换药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大疱性表皮松脱症换药参照执行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1%体表面积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每次最多不超过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860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320100011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经血管长期透析管植入术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经血管临时透析管植入术按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计费。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330100006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输血输液加温治疗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使用液体电加温装置给术中的输血、输液加温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330100013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气管插管术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指经口插管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330100014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特殊方法气管插管术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经鼻腔、经口盲探、逆行法以及纤维喉镜、气管镜置管分别参照执行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不得与各类全身麻醉费同时收取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330100018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镇痛泵体内置入术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取出术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100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元。化疗泵、输液港植入术参照执行；取出术按置入术的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30%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计费。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泵、体外刺激器、电缆、电极、输液港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330100020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pacing w:val="-11"/>
                <w:sz w:val="18"/>
                <w:szCs w:val="18"/>
                <w:lang w:val="en-US" w:eastAsia="zh-CN" w:bidi="ar"/>
              </w:rPr>
              <w:t>加压快速加温输血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只用于滚泵式加压加温设备自动快速补充血容量，最快流速可以达到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500ml/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分钟以上，并需要输血加温的患者。评估患者及穿刺部位等，血制品检查，将血制品连接加压快速加温装置，核对医嘱及患者信息，严格查对制度，解释其目的取得配合，取适当体位，连接无菌专用加压快速加温装置，选择穿刺部位，皮肤消毒（直径大于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5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厘米），排气，再次核对信息，选择穿刺针，进行静脉穿刺，无菌敷料固定，设定输注流速。快速输入血制品，守护患者观察有无输血反应及血压变化等，第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次核对患者信息，协助患者采取舒适体位，血袋低温保存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24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小时，记录，做好健康教育及心理护理。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留置针，专用一次性使用耗材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袋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仅限于院前急救及手术中大失血病人、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ICU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病人和肝移植病人。以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袋血制品为基价，每增加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袋加收</w:t>
            </w:r>
            <w:r>
              <w:rPr>
                <w:rStyle w:val="6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20</w:t>
            </w: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元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330100023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困难气道盲探气管插管术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手术室内静脉给药，盲探下经鼻或经口气管插管，听诊判断气管导管的位置，固定气管导管，连接呼吸回路，麻醉机或呼吸机行机械通气。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异型气管导管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5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5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330100024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可视喉镜辅助下气管插管术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手术室内在可视喉镜引导下行气管插管术。静脉给药，清理口腔分泌物，咽喉表面麻醉，经口置入喉镜，暴露声门后插管，听诊判断气管导管位置，固定气管导管，连接呼吸回路，麻醉机或呼吸机行机械通气。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一次性可视喉镜片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330701005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气管切开术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一次性气管套管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330703017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胸腔闭式引流术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肋间引流或经肋床引流或开放引流及胸腔、腹腔穿刺置管术分别参照执行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一次性闭式引流瓶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次</w:t>
            </w: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120100013-1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方正书宋简体" w:hAnsi="方正书宋简体" w:eastAsia="方正书宋简体" w:cs="方正书宋简体"/>
                <w:sz w:val="18"/>
                <w:szCs w:val="18"/>
                <w:lang w:val="en-US" w:eastAsia="zh-CN" w:bidi="ar"/>
              </w:rPr>
              <w:t>静脉留置针护理</w:t>
            </w:r>
          </w:p>
        </w:tc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</w:tbl>
    <w:p>
      <w:r>
        <w:rPr>
          <w:rFonts w:hint="eastAsia" w:ascii="方正书宋简体" w:hAnsi="方正书宋简体" w:eastAsia="方正书宋简体" w:cs="方正书宋简体"/>
          <w:sz w:val="20"/>
          <w:szCs w:val="20"/>
          <w:lang w:val="en-US" w:eastAsia="zh-CN"/>
        </w:rPr>
        <w:br w:type="page"/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wNDM5ZDk0NDQzNmRlYzU3YzNlM2RkZWMwOWYwN2EifQ=="/>
  </w:docVars>
  <w:rsids>
    <w:rsidRoot w:val="00000000"/>
    <w:rsid w:val="022A3549"/>
    <w:rsid w:val="43056BB7"/>
    <w:rsid w:val="6BF7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"/>
    <w:basedOn w:val="1"/>
    <w:qFormat/>
    <w:uiPriority w:val="0"/>
    <w:pPr>
      <w:spacing w:line="560" w:lineRule="exact"/>
      <w:ind w:firstLine="420" w:firstLineChars="200"/>
    </w:pPr>
    <w:rPr>
      <w:rFonts w:hint="eastAsia" w:ascii="仿宋_GB2312" w:hAnsi="仿宋_GB2312" w:eastAsia="仿宋_GB2312" w:cs="仿宋_GB2312"/>
      <w:sz w:val="32"/>
      <w:szCs w:val="32"/>
    </w:rPr>
  </w:style>
  <w:style w:type="character" w:customStyle="1" w:styleId="5">
    <w:name w:val="font7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2026-07-14T00:22:00Z</dcterms:created>
  <dc:creator>Administrator</dc:creator>
  <cp:lastModifiedBy>我是蒋振</cp:lastModifiedBy>
  <dcterms:modified xsi:type="dcterms:W3CDTF">2026-08-21T01:09:16Z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DACD602EB88C4DDDB3CCAA6769FAC8EA_12</vt:lpwstr>
  </property>
</Properties>
</file>