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21" w:afterLines="1000" w:line="360" w:lineRule="auto"/>
        <w:ind w:firstLine="0" w:firstLineChars="0"/>
        <w:jc w:val="left"/>
        <w:textAlignment w:val="auto"/>
        <w:rPr>
          <w:rFonts w:hint="eastAsia" w:cs="宋体"/>
          <w:b/>
          <w:bCs/>
          <w:sz w:val="28"/>
          <w:szCs w:val="28"/>
          <w:lang w:val="en-US" w:eastAsia="zh-CN"/>
        </w:rPr>
      </w:pPr>
      <w:bookmarkStart w:id="0" w:name="_Hlk10968745"/>
      <w:bookmarkEnd w:id="0"/>
      <w:r>
        <w:rPr>
          <w:rFonts w:hint="eastAsia" w:cs="宋体"/>
          <w:b/>
          <w:bCs/>
          <w:sz w:val="28"/>
          <w:szCs w:val="28"/>
        </w:rPr>
        <w:t>文档编号：HNYBJ-</w:t>
      </w:r>
      <w:r>
        <w:rPr>
          <w:rFonts w:hint="eastAsia" w:cs="宋体"/>
          <w:b/>
          <w:bCs/>
          <w:sz w:val="28"/>
          <w:szCs w:val="28"/>
          <w:lang w:val="en-US" w:eastAsia="zh-CN"/>
        </w:rPr>
        <w:t>05</w:t>
      </w:r>
      <w:r>
        <w:rPr>
          <w:rFonts w:hint="eastAsia" w:cs="宋体"/>
          <w:b/>
          <w:bCs/>
          <w:sz w:val="28"/>
          <w:szCs w:val="28"/>
        </w:rPr>
        <w:t>-S</w:t>
      </w:r>
      <w:r>
        <w:rPr>
          <w:rFonts w:hint="eastAsia" w:cs="宋体"/>
          <w:b/>
          <w:bCs/>
          <w:sz w:val="28"/>
          <w:szCs w:val="28"/>
          <w:lang w:val="en-US" w:eastAsia="zh-CN"/>
        </w:rPr>
        <w:t>S</w:t>
      </w:r>
      <w:r>
        <w:rPr>
          <w:rFonts w:hint="eastAsia" w:cs="宋体"/>
          <w:b/>
          <w:bCs/>
          <w:sz w:val="28"/>
          <w:szCs w:val="28"/>
        </w:rPr>
        <w:t>-</w:t>
      </w:r>
      <w:r>
        <w:rPr>
          <w:rFonts w:hint="eastAsia" w:cs="宋体"/>
          <w:b/>
          <w:bCs/>
          <w:sz w:val="28"/>
          <w:szCs w:val="28"/>
          <w:lang w:val="en-US" w:eastAsia="zh-CN"/>
        </w:rPr>
        <w:t>XTCZSC</w:t>
      </w:r>
    </w:p>
    <w:p>
      <w:pPr>
        <w:pStyle w:val="73"/>
        <w:bidi w:val="0"/>
        <w:rPr>
          <w:rFonts w:hint="eastAsia"/>
          <w:b/>
          <w:bCs/>
          <w:spacing w:val="-11"/>
          <w:sz w:val="44"/>
          <w:szCs w:val="44"/>
        </w:rPr>
      </w:pPr>
      <w:r>
        <w:rPr>
          <w:rFonts w:hint="eastAsia"/>
          <w:b/>
          <w:bCs/>
          <w:spacing w:val="-11"/>
          <w:sz w:val="44"/>
          <w:szCs w:val="44"/>
        </w:rPr>
        <w:t>湖南省医疗保障局医疗保障信息平台建设工程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44"/>
          <w:szCs w:val="44"/>
        </w:rPr>
      </w:pPr>
      <w:r>
        <w:rPr>
          <w:rFonts w:hint="eastAsia"/>
          <w:b/>
          <w:bCs/>
          <w:sz w:val="44"/>
          <w:szCs w:val="44"/>
        </w:rPr>
        <w:t>药品和医用耗材招采管理子系统</w:t>
      </w:r>
    </w:p>
    <w:p>
      <w:pPr>
        <w:pStyle w:val="36"/>
        <w:rPr>
          <w:sz w:val="44"/>
          <w:szCs w:val="4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s="宋体"/>
          <w:b/>
          <w:bCs/>
          <w:sz w:val="44"/>
          <w:szCs w:val="44"/>
          <w:lang w:val="en-US" w:eastAsia="zh-Hans"/>
        </w:rPr>
      </w:pPr>
      <w:r>
        <w:rPr>
          <w:rFonts w:hint="eastAsia" w:cs="宋体"/>
          <w:b/>
          <w:bCs/>
          <w:sz w:val="44"/>
          <w:szCs w:val="44"/>
          <w:lang w:val="en-US" w:eastAsia="zh-CN"/>
        </w:rPr>
        <w:t>系统操作</w:t>
      </w:r>
      <w:r>
        <w:rPr>
          <w:rFonts w:hint="eastAsia" w:cs="宋体"/>
          <w:b/>
          <w:bCs/>
          <w:sz w:val="44"/>
          <w:szCs w:val="44"/>
          <w:lang w:val="en-US" w:eastAsia="zh-Hans"/>
        </w:rPr>
        <w:t>手册</w:t>
      </w:r>
    </w:p>
    <w:p>
      <w:pPr>
        <w:pStyle w:val="36"/>
        <w:keepNext w:val="0"/>
        <w:keepLines w:val="0"/>
        <w:pageBreakBefore w:val="0"/>
        <w:widowControl w:val="0"/>
        <w:kinsoku/>
        <w:wordWrap/>
        <w:overflowPunct/>
        <w:topLinePunct w:val="0"/>
        <w:autoSpaceDE w:val="0"/>
        <w:autoSpaceDN w:val="0"/>
        <w:bidi w:val="0"/>
        <w:adjustRightInd w:val="0"/>
        <w:snapToGrid/>
        <w:spacing w:after="5305" w:afterLines="1700" w:line="360" w:lineRule="auto"/>
        <w:jc w:val="center"/>
        <w:textAlignment w:val="auto"/>
        <w:rPr>
          <w:rFonts w:hint="eastAsia" w:eastAsia="宋体"/>
          <w:lang w:eastAsia="zh-CN"/>
        </w:rPr>
      </w:pPr>
      <w:r>
        <w:rPr>
          <w:rFonts w:hint="eastAsia" w:cs="宋体"/>
          <w:b/>
          <w:bCs/>
          <w:sz w:val="44"/>
          <w:szCs w:val="44"/>
          <w:lang w:val="en-US" w:eastAsia="zh-CN"/>
        </w:rPr>
        <w:t>（V2.0）</w:t>
      </w:r>
    </w:p>
    <w:p>
      <w:pPr>
        <w:pStyle w:val="73"/>
        <w:bidi w:val="0"/>
        <w:rPr>
          <w:rFonts w:hint="eastAsia" w:ascii="宋体" w:hAnsi="宋体" w:eastAsia="宋体" w:cs="宋体"/>
          <w:sz w:val="28"/>
          <w:szCs w:val="28"/>
        </w:rPr>
      </w:pPr>
      <w:r>
        <w:rPr>
          <w:rFonts w:hint="eastAsia" w:ascii="宋体" w:hAnsi="宋体" w:eastAsia="宋体" w:cs="宋体"/>
          <w:sz w:val="28"/>
          <w:szCs w:val="28"/>
        </w:rPr>
        <w:t>厦门海西医药交易中心有限公司</w:t>
      </w:r>
    </w:p>
    <w:p>
      <w:pPr>
        <w:pStyle w:val="73"/>
        <w:bidi w:val="0"/>
        <w:rPr>
          <w:rFonts w:hint="eastAsia" w:ascii="宋体" w:hAnsi="宋体" w:eastAsia="宋体" w:cs="宋体"/>
          <w:sz w:val="28"/>
          <w:szCs w:val="28"/>
        </w:rPr>
      </w:pPr>
      <w:r>
        <w:rPr>
          <w:rFonts w:hint="eastAsia" w:ascii="宋体" w:hAnsi="宋体" w:eastAsia="宋体" w:cs="宋体"/>
          <w:sz w:val="28"/>
          <w:szCs w:val="28"/>
          <w:lang w:val="en-US" w:eastAsia="zh-CN"/>
        </w:rPr>
        <w:t>2022</w:t>
      </w:r>
      <w:r>
        <w:rPr>
          <w:rFonts w:hint="eastAsia" w:ascii="宋体" w:hAnsi="宋体" w:eastAsia="宋体" w:cs="宋体"/>
          <w:sz w:val="28"/>
          <w:szCs w:val="28"/>
        </w:rPr>
        <w:t>年</w:t>
      </w:r>
      <w:r>
        <w:rPr>
          <w:rFonts w:hint="eastAsia" w:cs="宋体"/>
          <w:sz w:val="28"/>
          <w:szCs w:val="28"/>
          <w:lang w:val="en-US" w:eastAsia="zh-CN"/>
        </w:rPr>
        <w:t>11</w:t>
      </w:r>
      <w:r>
        <w:rPr>
          <w:rFonts w:hint="eastAsia" w:ascii="宋体" w:hAnsi="宋体" w:eastAsia="宋体" w:cs="宋体"/>
          <w:sz w:val="28"/>
          <w:szCs w:val="28"/>
        </w:rPr>
        <w:t>月</w:t>
      </w:r>
    </w:p>
    <w:p>
      <w:pPr>
        <w:pStyle w:val="73"/>
        <w:bidi w:val="0"/>
        <w:jc w:val="both"/>
        <w:rPr>
          <w:rFonts w:hint="eastAsia" w:ascii="宋体" w:hAnsi="宋体" w:eastAsia="宋体" w:cs="宋体"/>
          <w:sz w:val="28"/>
          <w:szCs w:val="28"/>
        </w:rPr>
        <w:sectPr>
          <w:headerReference r:id="rId3" w:type="default"/>
          <w:footerReference r:id="rId4" w:type="default"/>
          <w:pgSz w:w="11906" w:h="16838"/>
          <w:pgMar w:top="1984" w:right="1417" w:bottom="1474" w:left="1587" w:header="851" w:footer="992" w:gutter="0"/>
          <w:pgNumType w:fmt="upperRoman" w:start="1"/>
          <w:cols w:space="0" w:num="1"/>
          <w:rtlGutter w:val="0"/>
          <w:docGrid w:type="lines" w:linePitch="312" w:charSpace="0"/>
        </w:sectPr>
      </w:pPr>
    </w:p>
    <w:p>
      <w:pPr>
        <w:pStyle w:val="73"/>
        <w:bidi w:val="0"/>
        <w:rPr>
          <w:rFonts w:hint="eastAsia"/>
        </w:rPr>
      </w:pPr>
      <w:r>
        <w:rPr>
          <w:rFonts w:hint="eastAsia"/>
        </w:rPr>
        <w:t>修订记录</w:t>
      </w:r>
    </w:p>
    <w:tbl>
      <w:tblPr>
        <w:tblStyle w:val="34"/>
        <w:tblW w:w="86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2245"/>
        <w:gridCol w:w="2969"/>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tblHeader/>
          <w:jc w:val="center"/>
        </w:trPr>
        <w:tc>
          <w:tcPr>
            <w:tcW w:w="1376" w:type="dxa"/>
            <w:shd w:val="clear" w:color="auto" w:fill="D7D7D7" w:themeFill="background1" w:themeFillShade="D8"/>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版本号</w:t>
            </w:r>
          </w:p>
        </w:tc>
        <w:tc>
          <w:tcPr>
            <w:tcW w:w="2245" w:type="dxa"/>
            <w:shd w:val="clear" w:color="auto" w:fill="D7D7D7" w:themeFill="background1" w:themeFillShade="D8"/>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日期</w:t>
            </w:r>
          </w:p>
        </w:tc>
        <w:tc>
          <w:tcPr>
            <w:tcW w:w="2969" w:type="dxa"/>
            <w:shd w:val="clear" w:color="auto" w:fill="D7D7D7" w:themeFill="background1" w:themeFillShade="D8"/>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b w:val="0"/>
                <w:bCs w:val="0"/>
                <w:sz w:val="21"/>
                <w:szCs w:val="21"/>
                <w:lang w:val="en-US" w:eastAsia="zh-CN"/>
              </w:rPr>
            </w:pPr>
            <w:r>
              <w:rPr>
                <w:rFonts w:hint="eastAsia" w:cs="宋体"/>
                <w:b w:val="0"/>
                <w:bCs w:val="0"/>
                <w:sz w:val="21"/>
                <w:szCs w:val="21"/>
                <w:lang w:val="en-US" w:eastAsia="zh-CN"/>
              </w:rPr>
              <w:t>修订内容</w:t>
            </w:r>
          </w:p>
        </w:tc>
        <w:tc>
          <w:tcPr>
            <w:tcW w:w="2028" w:type="dxa"/>
            <w:shd w:val="clear" w:color="auto" w:fill="D7D7D7" w:themeFill="background1" w:themeFillShade="D8"/>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1376"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V</w:t>
            </w:r>
            <w:r>
              <w:rPr>
                <w:rFonts w:hint="eastAsia" w:ascii="宋体" w:hAnsi="宋体" w:eastAsia="宋体" w:cs="宋体"/>
                <w:sz w:val="21"/>
                <w:szCs w:val="21"/>
                <w:lang w:val="en-US" w:eastAsia="zh-CN"/>
              </w:rPr>
              <w:t>1</w:t>
            </w:r>
            <w:r>
              <w:rPr>
                <w:rFonts w:hint="eastAsia" w:cs="宋体"/>
                <w:sz w:val="21"/>
                <w:szCs w:val="21"/>
                <w:lang w:val="en-US" w:eastAsia="zh-CN"/>
              </w:rPr>
              <w:t>.0</w:t>
            </w:r>
          </w:p>
        </w:tc>
        <w:tc>
          <w:tcPr>
            <w:tcW w:w="2245"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rPr>
            </w:pPr>
            <w:r>
              <w:rPr>
                <w:rFonts w:hint="eastAsia" w:cs="宋体"/>
                <w:sz w:val="21"/>
                <w:szCs w:val="21"/>
                <w:lang w:val="en-US" w:eastAsia="zh-CN"/>
              </w:rPr>
              <w:t>2022/02/25</w:t>
            </w:r>
          </w:p>
        </w:tc>
        <w:tc>
          <w:tcPr>
            <w:tcW w:w="296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eastAsia="zh-CN"/>
              </w:rPr>
            </w:pPr>
            <w:r>
              <w:rPr>
                <w:rFonts w:hint="eastAsia" w:cs="宋体"/>
                <w:sz w:val="21"/>
                <w:szCs w:val="21"/>
                <w:lang w:val="en-US" w:eastAsia="zh-CN"/>
              </w:rPr>
              <w:t>编制操作手册</w:t>
            </w:r>
          </w:p>
        </w:tc>
        <w:tc>
          <w:tcPr>
            <w:tcW w:w="2028"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1376"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V</w:t>
            </w:r>
            <w:r>
              <w:rPr>
                <w:rFonts w:hint="eastAsia" w:cs="宋体"/>
                <w:sz w:val="21"/>
                <w:szCs w:val="21"/>
                <w:lang w:val="en-US" w:eastAsia="zh-CN"/>
              </w:rPr>
              <w:t>2.0</w:t>
            </w:r>
          </w:p>
        </w:tc>
        <w:tc>
          <w:tcPr>
            <w:tcW w:w="2245"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rPr>
            </w:pPr>
            <w:r>
              <w:rPr>
                <w:rFonts w:hint="eastAsia" w:cs="宋体"/>
                <w:sz w:val="21"/>
                <w:szCs w:val="21"/>
                <w:lang w:val="en-US" w:eastAsia="zh-CN"/>
              </w:rPr>
              <w:t>2022/11/14</w:t>
            </w:r>
          </w:p>
        </w:tc>
        <w:tc>
          <w:tcPr>
            <w:tcW w:w="296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eastAsia="zh-CN"/>
              </w:rPr>
            </w:pPr>
            <w:r>
              <w:rPr>
                <w:rFonts w:hint="eastAsia" w:cs="宋体"/>
                <w:sz w:val="21"/>
                <w:szCs w:val="21"/>
                <w:lang w:val="en-US" w:eastAsia="zh-CN"/>
              </w:rPr>
              <w:t>完善操作手册</w:t>
            </w:r>
          </w:p>
        </w:tc>
        <w:tc>
          <w:tcPr>
            <w:tcW w:w="2028"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376"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1"/>
                <w:szCs w:val="21"/>
              </w:rPr>
            </w:pPr>
          </w:p>
        </w:tc>
        <w:tc>
          <w:tcPr>
            <w:tcW w:w="2245"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s="宋体"/>
                <w:sz w:val="21"/>
                <w:szCs w:val="21"/>
                <w:lang w:val="en-US" w:eastAsia="zh-CN"/>
              </w:rPr>
            </w:pPr>
          </w:p>
        </w:tc>
        <w:tc>
          <w:tcPr>
            <w:tcW w:w="2969" w:type="dxa"/>
            <w:vAlign w:val="center"/>
          </w:tcPr>
          <w:p>
            <w:pPr>
              <w:pStyle w:val="45"/>
              <w:keepNext w:val="0"/>
              <w:keepLines w:val="0"/>
              <w:pageBreakBefore w:val="0"/>
              <w:widowControl w:val="0"/>
              <w:tabs>
                <w:tab w:val="left" w:pos="349"/>
              </w:tabs>
              <w:kinsoku/>
              <w:wordWrap/>
              <w:overflowPunct/>
              <w:topLinePunct w:val="0"/>
              <w:autoSpaceDE/>
              <w:autoSpaceDN/>
              <w:bidi w:val="0"/>
              <w:adjustRightInd/>
              <w:snapToGrid/>
              <w:spacing w:line="360" w:lineRule="auto"/>
              <w:ind w:firstLine="0" w:firstLineChars="0"/>
              <w:jc w:val="center"/>
              <w:textAlignment w:val="auto"/>
              <w:rPr>
                <w:rFonts w:hint="eastAsia" w:cs="宋体"/>
                <w:sz w:val="21"/>
                <w:szCs w:val="21"/>
                <w:lang w:val="en-US" w:eastAsia="zh-CN"/>
              </w:rPr>
            </w:pPr>
          </w:p>
        </w:tc>
        <w:tc>
          <w:tcPr>
            <w:tcW w:w="2028" w:type="dxa"/>
            <w:vAlign w:val="center"/>
          </w:tcPr>
          <w:p>
            <w:pPr>
              <w:pStyle w:val="45"/>
              <w:keepNext w:val="0"/>
              <w:keepLines w:val="0"/>
              <w:pageBreakBefore w:val="0"/>
              <w:widowControl w:val="0"/>
              <w:tabs>
                <w:tab w:val="left" w:pos="349"/>
              </w:tabs>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1"/>
                <w:szCs w:val="21"/>
              </w:rPr>
            </w:pPr>
          </w:p>
        </w:tc>
      </w:tr>
    </w:tbl>
    <w:p>
      <w:pPr>
        <w:rPr>
          <w:rFonts w:hint="eastAsia"/>
        </w:rPr>
      </w:pPr>
      <w:r>
        <w:rPr>
          <w:rFonts w:hint="eastAsia"/>
        </w:rPr>
        <w:br w:type="page"/>
      </w:r>
    </w:p>
    <w:sdt>
      <w:sdtPr>
        <w:rPr>
          <w:rFonts w:ascii="宋体" w:hAnsi="宋体" w:eastAsia="宋体" w:cs="宋体"/>
          <w:sz w:val="21"/>
          <w:szCs w:val="21"/>
          <w:lang w:val="en-US" w:eastAsia="zh-CN" w:bidi="ar-SA"/>
        </w:rPr>
        <w:id w:val="147477468"/>
        <w15:color w:val="DBDBDB"/>
        <w:docPartObj>
          <w:docPartGallery w:val="Table of Contents"/>
          <w:docPartUnique/>
        </w:docPartObj>
      </w:sdtPr>
      <w:sdtEndPr>
        <w:rPr>
          <w:rFonts w:hint="eastAsia" w:ascii="宋体" w:hAnsi="宋体" w:eastAsia="宋体" w:cs="宋体"/>
          <w:b/>
          <w:bCs/>
          <w:kern w:val="44"/>
          <w:sz w:val="28"/>
          <w:szCs w:val="21"/>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8"/>
            <w:tabs>
              <w:tab w:val="right" w:leader="dot" w:pos="8788"/>
            </w:tabs>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"1-3" \h \u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_Toc19161 </w:instrText>
          </w:r>
          <w:r>
            <w:rPr>
              <w:rFonts w:hint="eastAsia" w:ascii="宋体" w:hAnsi="宋体" w:eastAsia="宋体" w:cs="宋体"/>
              <w:szCs w:val="21"/>
            </w:rPr>
            <w:fldChar w:fldCharType="separate"/>
          </w:r>
          <w:r>
            <w:rPr>
              <w:rFonts w:hint="default" w:ascii="宋体" w:hAnsi="宋体" w:eastAsia="宋体" w:cs="宋体"/>
              <w:bCs/>
            </w:rPr>
            <w:t xml:space="preserve">1.1 </w:t>
          </w:r>
          <w:r>
            <w:rPr>
              <w:rFonts w:hint="eastAsia" w:asciiTheme="minorHAnsi" w:hAnsiTheme="minorHAnsi" w:eastAsiaTheme="minorEastAsia" w:cstheme="minorBidi"/>
              <w:kern w:val="2"/>
              <w:szCs w:val="22"/>
              <w:lang w:val="en-US" w:eastAsia="zh-CN"/>
            </w:rPr>
            <w:t>医疗机构、</w:t>
          </w:r>
          <w:r>
            <w:rPr>
              <w:rFonts w:hint="eastAsia"/>
              <w:lang w:val="en-US" w:eastAsia="zh-CN"/>
            </w:rPr>
            <w:t>生产/代理企业</w:t>
          </w:r>
          <w:r>
            <w:t>用户</w:t>
          </w:r>
          <w:r>
            <w:rPr>
              <w:rFonts w:hint="eastAsia"/>
              <w:lang w:val="en-US" w:eastAsia="zh-CN"/>
            </w:rPr>
            <w:t>注册</w:t>
          </w:r>
          <w:r>
            <w:t>登录</w:t>
          </w:r>
          <w:r>
            <w:tab/>
          </w:r>
          <w:r>
            <w:fldChar w:fldCharType="begin"/>
          </w:r>
          <w:r>
            <w:instrText xml:space="preserve"> PAGEREF _Toc19161 \h </w:instrText>
          </w:r>
          <w:r>
            <w:fldChar w:fldCharType="separate"/>
          </w:r>
          <w:r>
            <w:t>1</w:t>
          </w:r>
          <w:r>
            <w:fldChar w:fldCharType="end"/>
          </w:r>
          <w:r>
            <w:rPr>
              <w:rFonts w:hint="eastAsia" w:ascii="宋体" w:hAnsi="宋体" w:eastAsia="宋体" w:cs="宋体"/>
              <w:szCs w:val="21"/>
            </w:rPr>
            <w:fldChar w:fldCharType="end"/>
          </w:r>
        </w:p>
        <w:p>
          <w:pPr>
            <w:pStyle w:val="3"/>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_Toc27118 </w:instrText>
          </w:r>
          <w:r>
            <w:rPr>
              <w:rFonts w:hint="eastAsia" w:ascii="宋体" w:hAnsi="宋体" w:eastAsia="宋体" w:cs="宋体"/>
              <w:szCs w:val="21"/>
            </w:rPr>
            <w:fldChar w:fldCharType="separate"/>
          </w:r>
          <w:r>
            <w:rPr>
              <w:rFonts w:hint="default" w:ascii="宋体" w:hAnsi="宋体" w:eastAsia="宋体" w:cs="宋体"/>
              <w:bCs/>
            </w:rPr>
            <w:t xml:space="preserve">1.1.1 </w:t>
          </w:r>
          <w:r>
            <w:rPr>
              <w:rFonts w:hint="eastAsia"/>
            </w:rPr>
            <w:t>功能描述</w:t>
          </w:r>
          <w:r>
            <w:tab/>
          </w:r>
          <w:r>
            <w:fldChar w:fldCharType="begin"/>
          </w:r>
          <w:r>
            <w:instrText xml:space="preserve"> PAGEREF _Toc27118 \h </w:instrText>
          </w:r>
          <w:r>
            <w:fldChar w:fldCharType="separate"/>
          </w:r>
          <w:r>
            <w:t>1</w:t>
          </w:r>
          <w:r>
            <w:fldChar w:fldCharType="end"/>
          </w:r>
          <w:r>
            <w:rPr>
              <w:rFonts w:hint="eastAsia" w:ascii="宋体" w:hAnsi="宋体" w:eastAsia="宋体" w:cs="宋体"/>
              <w:szCs w:val="21"/>
            </w:rPr>
            <w:fldChar w:fldCharType="end"/>
          </w:r>
        </w:p>
        <w:p>
          <w:pPr>
            <w:pStyle w:val="3"/>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_Toc11602 </w:instrText>
          </w:r>
          <w:r>
            <w:rPr>
              <w:rFonts w:hint="eastAsia" w:ascii="宋体" w:hAnsi="宋体" w:eastAsia="宋体" w:cs="宋体"/>
              <w:szCs w:val="21"/>
            </w:rPr>
            <w:fldChar w:fldCharType="separate"/>
          </w:r>
          <w:r>
            <w:rPr>
              <w:rFonts w:hint="default" w:ascii="宋体" w:hAnsi="宋体" w:eastAsia="宋体" w:cs="宋体"/>
              <w:bCs/>
              <w:lang w:val="en-US" w:eastAsia="zh-CN"/>
            </w:rPr>
            <w:t xml:space="preserve">1.1.2 </w:t>
          </w:r>
          <w:r>
            <w:rPr>
              <w:rFonts w:hint="eastAsia"/>
              <w:lang w:val="en-US" w:eastAsia="zh-CN"/>
            </w:rPr>
            <w:t>操作流程</w:t>
          </w:r>
          <w:r>
            <w:tab/>
          </w:r>
          <w:r>
            <w:fldChar w:fldCharType="begin"/>
          </w:r>
          <w:r>
            <w:instrText xml:space="preserve"> PAGEREF _Toc11602 \h </w:instrText>
          </w:r>
          <w:r>
            <w:fldChar w:fldCharType="separate"/>
          </w:r>
          <w:r>
            <w:t>1</w:t>
          </w:r>
          <w:r>
            <w:fldChar w:fldCharType="end"/>
          </w:r>
          <w:r>
            <w:rPr>
              <w:rFonts w:hint="eastAsia" w:ascii="宋体" w:hAnsi="宋体" w:eastAsia="宋体" w:cs="宋体"/>
              <w:szCs w:val="21"/>
            </w:rPr>
            <w:fldChar w:fldCharType="end"/>
          </w:r>
        </w:p>
        <w:p>
          <w:pPr>
            <w:pStyle w:val="3"/>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_Toc15729 </w:instrText>
          </w:r>
          <w:r>
            <w:rPr>
              <w:rFonts w:hint="eastAsia" w:ascii="宋体" w:hAnsi="宋体" w:eastAsia="宋体" w:cs="宋体"/>
              <w:szCs w:val="21"/>
            </w:rPr>
            <w:fldChar w:fldCharType="separate"/>
          </w:r>
          <w:r>
            <w:rPr>
              <w:rFonts w:hint="default" w:ascii="宋体" w:hAnsi="宋体" w:eastAsia="宋体" w:cs="宋体"/>
              <w:bCs/>
              <w:kern w:val="2"/>
              <w:szCs w:val="22"/>
              <w:lang w:val="en-US" w:eastAsia="zh-CN" w:bidi="ar-SA"/>
            </w:rPr>
            <w:t xml:space="preserve">1.1.3 </w:t>
          </w:r>
          <w:r>
            <w:rPr>
              <w:rFonts w:hint="eastAsia"/>
              <w:lang w:val="en-US" w:eastAsia="zh-CN"/>
            </w:rPr>
            <w:t>注意事项</w:t>
          </w:r>
          <w:r>
            <w:tab/>
          </w:r>
          <w:r>
            <w:fldChar w:fldCharType="begin"/>
          </w:r>
          <w:r>
            <w:instrText xml:space="preserve"> PAGEREF _Toc15729 \h </w:instrText>
          </w:r>
          <w:r>
            <w:fldChar w:fldCharType="separate"/>
          </w:r>
          <w:r>
            <w:t>5</w:t>
          </w:r>
          <w:r>
            <w:fldChar w:fldCharType="end"/>
          </w:r>
          <w:r>
            <w:rPr>
              <w:rFonts w:hint="eastAsia" w:ascii="宋体" w:hAnsi="宋体" w:eastAsia="宋体" w:cs="宋体"/>
              <w:szCs w:val="21"/>
            </w:rPr>
            <w:fldChar w:fldCharType="end"/>
          </w:r>
        </w:p>
        <w:p>
          <w:pPr>
            <w:pStyle w:val="28"/>
            <w:tabs>
              <w:tab w:val="right" w:leader="dot" w:pos="8788"/>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_Toc2465 </w:instrText>
          </w:r>
          <w:r>
            <w:rPr>
              <w:rFonts w:hint="eastAsia" w:ascii="宋体" w:hAnsi="宋体" w:eastAsia="宋体" w:cs="宋体"/>
              <w:szCs w:val="21"/>
            </w:rPr>
            <w:fldChar w:fldCharType="separate"/>
          </w:r>
          <w:r>
            <w:rPr>
              <w:rFonts w:hint="default" w:ascii="宋体" w:hAnsi="宋体" w:eastAsia="宋体" w:cs="宋体"/>
              <w:bCs/>
              <w:szCs w:val="32"/>
              <w:lang w:val="en-US" w:eastAsia="zh-CN"/>
            </w:rPr>
            <w:t xml:space="preserve">1.2 </w:t>
          </w:r>
          <w:r>
            <w:rPr>
              <w:rFonts w:hint="eastAsia"/>
              <w:lang w:val="en-US" w:eastAsia="zh-CN"/>
            </w:rPr>
            <w:t>配送企业账号注册登录</w:t>
          </w:r>
          <w:r>
            <w:tab/>
          </w:r>
          <w:r>
            <w:fldChar w:fldCharType="begin"/>
          </w:r>
          <w:r>
            <w:instrText xml:space="preserve"> PAGEREF _Toc2465 \h </w:instrText>
          </w:r>
          <w:r>
            <w:fldChar w:fldCharType="separate"/>
          </w:r>
          <w:r>
            <w:t>5</w:t>
          </w:r>
          <w:r>
            <w:fldChar w:fldCharType="end"/>
          </w:r>
          <w:r>
            <w:rPr>
              <w:rFonts w:hint="eastAsia" w:ascii="宋体" w:hAnsi="宋体" w:eastAsia="宋体" w:cs="宋体"/>
              <w:szCs w:val="21"/>
            </w:rPr>
            <w:fldChar w:fldCharType="end"/>
          </w:r>
        </w:p>
        <w:p>
          <w:pPr>
            <w:pStyle w:val="3"/>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_Toc19741 </w:instrText>
          </w:r>
          <w:r>
            <w:rPr>
              <w:rFonts w:hint="eastAsia" w:ascii="宋体" w:hAnsi="宋体" w:eastAsia="宋体" w:cs="宋体"/>
              <w:szCs w:val="21"/>
            </w:rPr>
            <w:fldChar w:fldCharType="separate"/>
          </w:r>
          <w:r>
            <w:rPr>
              <w:rFonts w:hint="default" w:ascii="宋体" w:hAnsi="宋体" w:eastAsia="宋体" w:cs="宋体"/>
              <w:bCs/>
              <w:lang w:val="en-US" w:eastAsia="zh-CN"/>
            </w:rPr>
            <w:t xml:space="preserve">1.2.1 </w:t>
          </w:r>
          <w:r>
            <w:rPr>
              <w:rFonts w:hint="eastAsia"/>
            </w:rPr>
            <w:t>功能描述</w:t>
          </w:r>
          <w:r>
            <w:tab/>
          </w:r>
          <w:r>
            <w:fldChar w:fldCharType="begin"/>
          </w:r>
          <w:r>
            <w:instrText xml:space="preserve"> PAGEREF _Toc19741 \h </w:instrText>
          </w:r>
          <w:r>
            <w:fldChar w:fldCharType="separate"/>
          </w:r>
          <w:r>
            <w:t>5</w:t>
          </w:r>
          <w:r>
            <w:fldChar w:fldCharType="end"/>
          </w:r>
          <w:r>
            <w:rPr>
              <w:rFonts w:hint="eastAsia" w:ascii="宋体" w:hAnsi="宋体" w:eastAsia="宋体" w:cs="宋体"/>
              <w:szCs w:val="21"/>
            </w:rPr>
            <w:fldChar w:fldCharType="end"/>
          </w:r>
        </w:p>
        <w:p>
          <w:pPr>
            <w:pStyle w:val="3"/>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_Toc29042 </w:instrText>
          </w:r>
          <w:r>
            <w:rPr>
              <w:rFonts w:hint="eastAsia" w:ascii="宋体" w:hAnsi="宋体" w:eastAsia="宋体" w:cs="宋体"/>
              <w:szCs w:val="21"/>
            </w:rPr>
            <w:fldChar w:fldCharType="separate"/>
          </w:r>
          <w:r>
            <w:rPr>
              <w:rFonts w:hint="default" w:ascii="宋体" w:hAnsi="宋体" w:eastAsia="宋体" w:cs="宋体"/>
              <w:bCs/>
              <w:lang w:val="en-US" w:eastAsia="zh-CN"/>
            </w:rPr>
            <w:t xml:space="preserve">1.2.2 </w:t>
          </w:r>
          <w:r>
            <w:rPr>
              <w:rFonts w:hint="eastAsia"/>
              <w:lang w:val="en-US" w:eastAsia="zh-CN"/>
            </w:rPr>
            <w:t>操作流程</w:t>
          </w:r>
          <w:r>
            <w:tab/>
          </w:r>
          <w:r>
            <w:fldChar w:fldCharType="begin"/>
          </w:r>
          <w:r>
            <w:instrText xml:space="preserve"> PAGEREF _Toc29042 \h </w:instrText>
          </w:r>
          <w:r>
            <w:fldChar w:fldCharType="separate"/>
          </w:r>
          <w:r>
            <w:t>6</w:t>
          </w:r>
          <w:r>
            <w:fldChar w:fldCharType="end"/>
          </w:r>
          <w:r>
            <w:rPr>
              <w:rFonts w:hint="eastAsia" w:ascii="宋体" w:hAnsi="宋体" w:eastAsia="宋体" w:cs="宋体"/>
              <w:szCs w:val="21"/>
            </w:rPr>
            <w:fldChar w:fldCharType="end"/>
          </w:r>
        </w:p>
        <w:p>
          <w:pPr>
            <w:pStyle w:val="3"/>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_Toc17225 </w:instrText>
          </w:r>
          <w:r>
            <w:rPr>
              <w:rFonts w:hint="eastAsia" w:ascii="宋体" w:hAnsi="宋体" w:eastAsia="宋体" w:cs="宋体"/>
              <w:szCs w:val="21"/>
            </w:rPr>
            <w:fldChar w:fldCharType="separate"/>
          </w:r>
          <w:r>
            <w:rPr>
              <w:rFonts w:hint="default" w:ascii="宋体" w:hAnsi="宋体" w:eastAsia="宋体" w:cs="宋体"/>
              <w:bCs/>
              <w:lang w:val="en-US" w:eastAsia="zh-CN"/>
            </w:rPr>
            <w:t xml:space="preserve">1.2.3 </w:t>
          </w:r>
          <w:r>
            <w:rPr>
              <w:rFonts w:hint="eastAsia"/>
              <w:lang w:val="en-US" w:eastAsia="zh-CN"/>
            </w:rPr>
            <w:t>注意事项</w:t>
          </w:r>
          <w:r>
            <w:tab/>
          </w:r>
          <w:r>
            <w:fldChar w:fldCharType="begin"/>
          </w:r>
          <w:r>
            <w:instrText xml:space="preserve"> PAGEREF _Toc17225 \h </w:instrText>
          </w:r>
          <w:r>
            <w:fldChar w:fldCharType="separate"/>
          </w:r>
          <w:r>
            <w:t>10</w:t>
          </w:r>
          <w:r>
            <w:fldChar w:fldCharType="end"/>
          </w:r>
          <w:r>
            <w:rPr>
              <w:rFonts w:hint="eastAsia" w:ascii="宋体" w:hAnsi="宋体" w:eastAsia="宋体" w:cs="宋体"/>
              <w:szCs w:val="21"/>
            </w:rPr>
            <w:fldChar w:fldCharType="end"/>
          </w:r>
        </w:p>
        <w:p>
          <w:pPr>
            <w:pStyle w:val="28"/>
            <w:tabs>
              <w:tab w:val="right" w:leader="dot" w:pos="8788"/>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_Toc12213 </w:instrText>
          </w:r>
          <w:r>
            <w:rPr>
              <w:rFonts w:hint="eastAsia" w:ascii="宋体" w:hAnsi="宋体" w:eastAsia="宋体" w:cs="宋体"/>
              <w:szCs w:val="21"/>
            </w:rPr>
            <w:fldChar w:fldCharType="separate"/>
          </w:r>
          <w:r>
            <w:rPr>
              <w:rFonts w:hint="default" w:ascii="宋体" w:hAnsi="宋体" w:eastAsia="宋体" w:cs="宋体"/>
              <w:bCs/>
              <w:lang w:val="en-US" w:eastAsia="zh-CN"/>
            </w:rPr>
            <w:t xml:space="preserve">1.3 </w:t>
          </w:r>
          <w:r>
            <w:rPr>
              <w:rFonts w:hint="eastAsia"/>
              <w:lang w:val="en-US" w:eastAsia="zh-CN"/>
            </w:rPr>
            <w:t>驱动附件</w:t>
          </w:r>
          <w:r>
            <w:tab/>
          </w:r>
          <w:r>
            <w:fldChar w:fldCharType="begin"/>
          </w:r>
          <w:r>
            <w:instrText xml:space="preserve"> PAGEREF _Toc12213 \h </w:instrText>
          </w:r>
          <w:r>
            <w:fldChar w:fldCharType="separate"/>
          </w:r>
          <w:r>
            <w:t>10</w:t>
          </w:r>
          <w:r>
            <w:fldChar w:fldCharType="end"/>
          </w:r>
          <w:r>
            <w:rPr>
              <w:rFonts w:hint="eastAsia" w:ascii="宋体" w:hAnsi="宋体" w:eastAsia="宋体" w:cs="宋体"/>
              <w:szCs w:val="21"/>
            </w:rPr>
            <w:fldChar w:fldCharType="end"/>
          </w:r>
        </w:p>
        <w:p>
          <w:pPr>
            <w:pStyle w:val="28"/>
            <w:tabs>
              <w:tab w:val="right" w:leader="dot" w:pos="8788"/>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_Toc10572 </w:instrText>
          </w:r>
          <w:r>
            <w:rPr>
              <w:rFonts w:hint="eastAsia" w:ascii="宋体" w:hAnsi="宋体" w:eastAsia="宋体" w:cs="宋体"/>
              <w:szCs w:val="21"/>
            </w:rPr>
            <w:fldChar w:fldCharType="separate"/>
          </w:r>
          <w:r>
            <w:rPr>
              <w:rFonts w:hint="default" w:ascii="宋体" w:hAnsi="宋体" w:eastAsia="宋体" w:cs="宋体"/>
              <w:bCs/>
              <w:lang w:val="en-US" w:eastAsia="zh-CN"/>
            </w:rPr>
            <w:t xml:space="preserve">1.4 </w:t>
          </w:r>
          <w:r>
            <w:rPr>
              <w:rFonts w:hint="eastAsia"/>
              <w:lang w:val="en-US" w:eastAsia="zh-CN"/>
            </w:rPr>
            <w:t>联系我们</w:t>
          </w:r>
          <w:r>
            <w:tab/>
          </w:r>
          <w:r>
            <w:fldChar w:fldCharType="begin"/>
          </w:r>
          <w:r>
            <w:instrText xml:space="preserve"> PAGEREF _Toc10572 \h </w:instrText>
          </w:r>
          <w:r>
            <w:fldChar w:fldCharType="separate"/>
          </w:r>
          <w:r>
            <w:t>11</w:t>
          </w:r>
          <w:r>
            <w:fldChar w:fldCharType="end"/>
          </w:r>
          <w:r>
            <w:rPr>
              <w:rFonts w:hint="eastAsia" w:ascii="宋体" w:hAnsi="宋体" w:eastAsia="宋体" w:cs="宋体"/>
              <w:szCs w:val="21"/>
            </w:rPr>
            <w:fldChar w:fldCharType="end"/>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outlineLvl w:val="0"/>
            <w:rPr>
              <w:rFonts w:hint="eastAsia" w:ascii="宋体" w:hAnsi="宋体" w:eastAsia="宋体" w:cs="宋体"/>
              <w:sz w:val="21"/>
              <w:szCs w:val="21"/>
            </w:rPr>
            <w:sectPr>
              <w:headerReference r:id="rId5" w:type="default"/>
              <w:footerReference r:id="rId6" w:type="default"/>
              <w:pgSz w:w="11906" w:h="16838"/>
              <w:pgMar w:top="1417" w:right="1417" w:bottom="1417" w:left="1701" w:header="851" w:footer="794" w:gutter="0"/>
              <w:pgNumType w:fmt="decimal" w:start="1"/>
              <w:cols w:space="0" w:num="1"/>
              <w:docGrid w:type="lines" w:linePitch="312" w:charSpace="0"/>
            </w:sectPr>
          </w:pPr>
          <w:r>
            <w:rPr>
              <w:rFonts w:hint="eastAsia" w:ascii="宋体" w:hAnsi="宋体" w:eastAsia="宋体" w:cs="宋体"/>
              <w:szCs w:val="21"/>
            </w:rPr>
            <w:fldChar w:fldCharType="end"/>
          </w:r>
        </w:p>
      </w:sdtContent>
    </w:sdt>
    <w:p>
      <w:pPr>
        <w:bidi w:val="0"/>
        <w:ind w:left="0" w:leftChars="0" w:firstLine="0" w:firstLineChars="0"/>
        <w:rPr>
          <w:b/>
          <w:bCs/>
          <w:sz w:val="28"/>
          <w:szCs w:val="28"/>
        </w:rPr>
      </w:pPr>
      <w:bookmarkStart w:id="1" w:name="_Toc86846556"/>
      <w:bookmarkStart w:id="2" w:name="_Toc15385"/>
      <w:r>
        <w:rPr>
          <w:rFonts w:hint="eastAsia"/>
          <w:b/>
          <w:bCs/>
          <w:sz w:val="28"/>
          <w:szCs w:val="28"/>
          <w:lang w:val="en-US" w:eastAsia="zh-CN"/>
        </w:rPr>
        <w:t>登录注册</w:t>
      </w:r>
      <w:r>
        <w:rPr>
          <w:b/>
          <w:bCs/>
          <w:sz w:val="28"/>
          <w:szCs w:val="28"/>
        </w:rPr>
        <w:t>操作使用指南</w:t>
      </w:r>
      <w:bookmarkEnd w:id="1"/>
      <w:bookmarkEnd w:id="2"/>
    </w:p>
    <w:p>
      <w:pPr>
        <w:pStyle w:val="6"/>
        <w:bidi w:val="0"/>
        <w:ind w:left="0" w:leftChars="0" w:firstLine="0" w:firstLineChars="0"/>
      </w:pPr>
      <w:bookmarkStart w:id="3" w:name="_Toc19161"/>
      <w:bookmarkStart w:id="4" w:name="_Toc19429"/>
      <w:r>
        <w:rPr>
          <w:rFonts w:hint="eastAsia" w:asciiTheme="minorHAnsi" w:hAnsiTheme="minorHAnsi" w:eastAsiaTheme="minorEastAsia" w:cstheme="minorBidi"/>
          <w:kern w:val="2"/>
          <w:szCs w:val="22"/>
          <w:lang w:val="en-US" w:eastAsia="zh-CN"/>
        </w:rPr>
        <w:t>医疗机构、</w:t>
      </w:r>
      <w:r>
        <w:rPr>
          <w:rFonts w:hint="eastAsia"/>
          <w:lang w:val="en-US" w:eastAsia="zh-CN"/>
        </w:rPr>
        <w:t>生产/代理企业</w:t>
      </w:r>
      <w:r>
        <w:t>用户</w:t>
      </w:r>
      <w:r>
        <w:rPr>
          <w:rFonts w:hint="eastAsia"/>
          <w:lang w:val="en-US" w:eastAsia="zh-CN"/>
        </w:rPr>
        <w:t>注册</w:t>
      </w:r>
      <w:r>
        <w:t>登录</w:t>
      </w:r>
      <w:bookmarkEnd w:id="3"/>
      <w:bookmarkEnd w:id="4"/>
    </w:p>
    <w:p>
      <w:pPr>
        <w:pStyle w:val="7"/>
        <w:bidi w:val="0"/>
        <w:ind w:left="0" w:leftChars="0" w:firstLine="0" w:firstLineChars="0"/>
      </w:pPr>
      <w:bookmarkStart w:id="5" w:name="_Toc27118"/>
      <w:bookmarkStart w:id="6" w:name="_Toc1911"/>
      <w:r>
        <w:rPr>
          <w:rFonts w:hint="eastAsia"/>
        </w:rPr>
        <w:t>功能描述</w:t>
      </w:r>
      <w:bookmarkEnd w:id="5"/>
      <w:bookmarkEnd w:id="6"/>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rPr>
      </w:pPr>
      <w:r>
        <w:rPr>
          <w:rFonts w:hint="eastAsia" w:asciiTheme="minorHAnsi" w:hAnsiTheme="minorHAnsi" w:eastAsiaTheme="minorEastAsia" w:cstheme="minorBidi"/>
          <w:kern w:val="2"/>
          <w:szCs w:val="22"/>
          <w:lang w:val="en-US" w:eastAsia="zh-CN"/>
        </w:rPr>
        <w:t>湖南省医疗保障局单位网厅系统账号登录、注册、认证（医疗机构、药店、生产/代理企业）</w:t>
      </w:r>
      <w:r>
        <w:rPr>
          <w:rFonts w:hint="eastAsia" w:asciiTheme="minorHAnsi" w:hAnsiTheme="minorHAnsi" w:eastAsiaTheme="minorEastAsia" w:cstheme="minorBidi"/>
          <w:kern w:val="2"/>
          <w:szCs w:val="22"/>
        </w:rPr>
        <w:t>。</w:t>
      </w:r>
    </w:p>
    <w:p>
      <w:pPr>
        <w:pStyle w:val="7"/>
        <w:bidi w:val="0"/>
        <w:ind w:left="0" w:leftChars="0" w:firstLine="0" w:firstLineChars="0"/>
        <w:rPr>
          <w:rFonts w:hint="eastAsia"/>
          <w:lang w:val="en-US" w:eastAsia="zh-CN"/>
        </w:rPr>
      </w:pPr>
      <w:bookmarkStart w:id="7" w:name="_Toc11602"/>
      <w:r>
        <w:rPr>
          <w:rFonts w:hint="eastAsia"/>
          <w:lang w:val="en-US" w:eastAsia="zh-CN"/>
        </w:rPr>
        <w:t>操作流程</w:t>
      </w:r>
      <w:bookmarkEnd w:id="7"/>
    </w:p>
    <w:p>
      <w:pPr>
        <w:pageBreakBefore w:val="0"/>
        <w:kinsoku/>
        <w:wordWrap/>
        <w:overflowPunct/>
        <w:topLinePunct w:val="0"/>
        <w:autoSpaceDE/>
        <w:autoSpaceDN/>
        <w:bidi w:val="0"/>
        <w:adjustRightInd/>
        <w:spacing w:line="360" w:lineRule="auto"/>
        <w:ind w:left="0" w:leftChars="0" w:firstLine="420" w:firstLineChars="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b/>
          <w:bCs/>
          <w:kern w:val="2"/>
          <w:szCs w:val="22"/>
          <w:lang w:val="en-US" w:eastAsia="zh-CN"/>
        </w:rPr>
        <w:t>（1）登录</w:t>
      </w:r>
      <w:r>
        <w:rPr>
          <w:rFonts w:hint="eastAsia" w:asciiTheme="minorHAnsi" w:hAnsiTheme="minorHAnsi" w:eastAsiaTheme="minorEastAsia" w:cstheme="minorBidi"/>
          <w:kern w:val="2"/>
          <w:szCs w:val="22"/>
          <w:lang w:val="en-US" w:eastAsia="zh-CN"/>
        </w:rPr>
        <w:t>：已有账号的医疗机构、生产/代理企业的用户通过湖南省医疗保障局网上服务大厅（https://healthcare.hnybj.com.cn/），点击机构登录按钮进行跳转到登录页面，用户可以选择账号密码登录、CA登录或扫码方式登录服务大厅。</w:t>
      </w:r>
    </w:p>
    <w:p>
      <w:pPr>
        <w:ind w:left="0" w:leftChars="0" w:firstLine="0" w:firstLine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545455" cy="2836545"/>
            <wp:effectExtent l="0" t="0" r="17145" b="19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545455" cy="2836545"/>
                    </a:xfrm>
                    <a:prstGeom prst="rect">
                      <a:avLst/>
                    </a:prstGeom>
                    <a:noFill/>
                    <a:ln>
                      <a:noFill/>
                    </a:ln>
                  </pic:spPr>
                </pic:pic>
              </a:graphicData>
            </a:graphic>
          </wp:inline>
        </w:drawing>
      </w:r>
    </w:p>
    <w:p>
      <w:pPr>
        <w:pStyle w:val="17"/>
        <w:rPr>
          <w:rFonts w:hint="eastAsia" w:asciiTheme="minorHAnsi" w:hAnsiTheme="minorHAnsi" w:eastAsiaTheme="minorEastAsia" w:cstheme="minorBidi"/>
          <w:kern w:val="2"/>
          <w:szCs w:val="22"/>
          <w:lang w:val="en-US" w:eastAsia="zh-CN"/>
        </w:rPr>
      </w:pPr>
      <w:r>
        <w:t xml:space="preserve">图 </w:t>
      </w:r>
      <w:r>
        <w:fldChar w:fldCharType="begin"/>
      </w:r>
      <w:r>
        <w:instrText xml:space="preserve"> SEQ 图 \* ARABIC </w:instrText>
      </w:r>
      <w:r>
        <w:fldChar w:fldCharType="separate"/>
      </w:r>
      <w:r>
        <w:t>1</w:t>
      </w:r>
      <w:r>
        <w:fldChar w:fldCharType="end"/>
      </w:r>
      <w:r>
        <w:rPr>
          <w:rFonts w:hint="eastAsia" w:asciiTheme="minorHAnsi" w:hAnsiTheme="minorHAnsi" w:eastAsiaTheme="minorEastAsia" w:cstheme="minorBidi"/>
          <w:kern w:val="2"/>
          <w:szCs w:val="22"/>
          <w:lang w:val="en-US" w:eastAsia="zh-CN"/>
        </w:rPr>
        <w:t>湖南省医疗保障局网上服务大厅</w:t>
      </w:r>
    </w:p>
    <w:p>
      <w:pPr>
        <w:ind w:left="0" w:leftChars="0" w:firstLine="0" w:firstLine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587365" cy="2661920"/>
            <wp:effectExtent l="0" t="0" r="13335" b="508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587365" cy="2661920"/>
                    </a:xfrm>
                    <a:prstGeom prst="rect">
                      <a:avLst/>
                    </a:prstGeom>
                    <a:noFill/>
                    <a:ln>
                      <a:noFill/>
                    </a:ln>
                  </pic:spPr>
                </pic:pic>
              </a:graphicData>
            </a:graphic>
          </wp:inline>
        </w:drawing>
      </w:r>
    </w:p>
    <w:p>
      <w:pPr>
        <w:pStyle w:val="17"/>
        <w:rPr>
          <w:rFonts w:hint="eastAsia"/>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val="en-US" w:eastAsia="zh-CN"/>
        </w:rPr>
        <w:t>登录页面</w:t>
      </w:r>
    </w:p>
    <w:p>
      <w:pPr>
        <w:ind w:left="0" w:leftChars="0" w:firstLine="420" w:firstLineChars="0"/>
        <w:jc w:val="left"/>
        <w:rPr>
          <w:rFonts w:hint="eastAsia" w:ascii="仿宋" w:hAnsi="仿宋" w:eastAsia="仿宋" w:cs="仿宋"/>
          <w:b/>
          <w:bCs/>
          <w:sz w:val="32"/>
          <w:szCs w:val="32"/>
          <w:lang w:val="en-US" w:eastAsia="zh-CN" w:bidi="ar-SA"/>
        </w:rPr>
      </w:pPr>
      <w:r>
        <w:rPr>
          <w:rFonts w:hint="eastAsia" w:asciiTheme="minorHAnsi" w:hAnsiTheme="minorHAnsi" w:eastAsiaTheme="minorEastAsia" w:cstheme="minorBidi"/>
          <w:kern w:val="2"/>
          <w:szCs w:val="22"/>
          <w:lang w:val="en-US" w:eastAsia="zh-CN"/>
        </w:rPr>
        <w:t>登录后进入湖南省医疗保障局单位网厅系统，在首页位置，选择招采企业服务模块，点击立即查看进入招采系统。</w:t>
      </w:r>
    </w:p>
    <w:p>
      <w:pPr>
        <w:ind w:left="0" w:leftChars="0" w:firstLine="0" w:firstLineChars="0"/>
        <w:jc w:val="both"/>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579745" cy="2990850"/>
            <wp:effectExtent l="0" t="0" r="190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5579745" cy="2990850"/>
                    </a:xfrm>
                    <a:prstGeom prst="rect">
                      <a:avLst/>
                    </a:prstGeom>
                    <a:noFill/>
                    <a:ln>
                      <a:noFill/>
                    </a:ln>
                  </pic:spPr>
                </pic:pic>
              </a:graphicData>
            </a:graphic>
          </wp:inline>
        </w:drawing>
      </w:r>
    </w:p>
    <w:p>
      <w:pPr>
        <w:pStyle w:val="17"/>
        <w:rPr>
          <w:rFonts w:hint="default" w:asciiTheme="minorHAnsi" w:hAnsiTheme="minorHAnsi" w:eastAsiaTheme="minorEastAsia" w:cstheme="minorBidi"/>
          <w:kern w:val="2"/>
          <w:szCs w:val="22"/>
          <w:lang w:val="en-US" w:eastAsia="zh-CN"/>
        </w:rPr>
      </w:pPr>
      <w:r>
        <w:t xml:space="preserve">图 </w:t>
      </w:r>
      <w:r>
        <w:fldChar w:fldCharType="begin"/>
      </w:r>
      <w:r>
        <w:instrText xml:space="preserve"> SEQ 图 \* ARABIC </w:instrText>
      </w:r>
      <w:r>
        <w:fldChar w:fldCharType="separate"/>
      </w:r>
      <w:r>
        <w:t>3</w:t>
      </w:r>
      <w:r>
        <w:fldChar w:fldCharType="end"/>
      </w:r>
      <w:r>
        <w:rPr>
          <w:rFonts w:hint="eastAsia" w:asciiTheme="minorHAnsi" w:hAnsiTheme="minorHAnsi" w:eastAsiaTheme="minorEastAsia" w:cstheme="minorBidi"/>
          <w:kern w:val="2"/>
          <w:szCs w:val="22"/>
          <w:lang w:val="en-US" w:eastAsia="zh-CN"/>
        </w:rPr>
        <w:t>首页</w:t>
      </w:r>
    </w:p>
    <w:p>
      <w:pPr>
        <w:ind w:left="0" w:leftChars="0" w:firstLine="211" w:firstLineChars="100"/>
        <w:jc w:val="left"/>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b/>
          <w:bCs/>
          <w:kern w:val="2"/>
          <w:szCs w:val="22"/>
          <w:lang w:val="en-US" w:eastAsia="zh-CN"/>
        </w:rPr>
        <w:t>（2）注册</w:t>
      </w:r>
      <w:r>
        <w:rPr>
          <w:rFonts w:hint="eastAsia" w:asciiTheme="minorHAnsi" w:hAnsiTheme="minorHAnsi" w:eastAsiaTheme="minorEastAsia" w:cstheme="minorBidi"/>
          <w:kern w:val="2"/>
          <w:szCs w:val="22"/>
          <w:lang w:val="en-US" w:eastAsia="zh-CN"/>
        </w:rPr>
        <w:t>：对于还没有账户的医疗机构、生产/代理企业用户通过湖南省医疗保障局网上服务大厅（https://healthcare.hnybj.com.cn/），点击没有账号？立即注册按钮跳转到注册页面（图7），先按要求完善单位信息，进入下一步，完善经办人信息，进入下一步完成注册。当注册完成之后即可登录单位网厅再跳转到招采系统进行相关业务操作。</w:t>
      </w:r>
    </w:p>
    <w:p>
      <w:pPr>
        <w:ind w:left="0" w:leftChars="0" w:firstLine="420" w:firstLineChars="0"/>
        <w:jc w:val="left"/>
        <w:rPr>
          <w:rFonts w:hint="eastAsia" w:asciiTheme="minorHAnsi" w:hAnsiTheme="minorHAnsi" w:eastAsiaTheme="minorEastAsia" w:cstheme="minorBidi"/>
          <w:color w:val="FF0000"/>
          <w:kern w:val="2"/>
          <w:szCs w:val="22"/>
          <w:lang w:val="en-US" w:eastAsia="zh-CN"/>
        </w:rPr>
      </w:pPr>
      <w:r>
        <w:rPr>
          <w:rFonts w:hint="eastAsia" w:asciiTheme="minorHAnsi" w:hAnsiTheme="minorHAnsi" w:eastAsiaTheme="minorEastAsia" w:cstheme="minorBidi"/>
          <w:color w:val="FF0000"/>
          <w:kern w:val="2"/>
          <w:szCs w:val="22"/>
          <w:lang w:val="en-US" w:eastAsia="zh-CN"/>
        </w:rPr>
        <w:t>特别注意：</w:t>
      </w:r>
      <w:r>
        <w:rPr>
          <w:rFonts w:hint="eastAsia" w:asciiTheme="minorHAnsi" w:hAnsiTheme="minorHAnsi" w:eastAsiaTheme="minorEastAsia" w:cstheme="minorBidi"/>
          <w:color w:val="FF0000"/>
          <w:kern w:val="2"/>
          <w:szCs w:val="22"/>
          <w:lang w:val="en-US" w:eastAsia="zh-CN"/>
        </w:rPr>
        <w:tab/>
      </w:r>
    </w:p>
    <w:p>
      <w:pPr>
        <w:ind w:left="0" w:leftChars="0" w:firstLine="420" w:firstLineChars="0"/>
        <w:jc w:val="left"/>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1.每个单位在医保系统中只允许注册一次。当我们第一次进行单位注册的时候，会同时生成2个账号，一个是管理员账号，一个是经办员的账号。管理员可以在系统中继续增加若干个经办员进行管理。</w:t>
      </w:r>
    </w:p>
    <w:p>
      <w:pPr>
        <w:ind w:left="0" w:leftChars="0" w:firstLine="420" w:firstLineChars="0"/>
        <w:jc w:val="left"/>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2.当经办员的账号第一次被建立后，请牢记用户名、密码。因为此账号一旦生成，将永久保存在国家医保系统中可反复使用。如果经办员因故离职，请及时解绑他的账号。他的账号将可以在其它单位继续被管理员授权为经办员。</w:t>
      </w:r>
    </w:p>
    <w:p>
      <w:pPr>
        <w:ind w:left="0" w:leftChars="0" w:firstLine="420" w:firstLineChars="0"/>
        <w:jc w:val="left"/>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3.在登录或者注册页面的右侧有《注册操作视频讲解》和《注册步骤文档下载》的帮助文档，如遇注册问题可参考查阅文档。</w:t>
      </w:r>
    </w:p>
    <w:p>
      <w:pPr>
        <w:ind w:left="0" w:leftChars="0" w:firstLine="0" w:firstLineChars="0"/>
        <w:jc w:val="left"/>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drawing>
          <wp:inline distT="0" distB="0" distL="114300" distR="114300">
            <wp:extent cx="5570855" cy="2971800"/>
            <wp:effectExtent l="0" t="0" r="1079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3"/>
                    <a:stretch>
                      <a:fillRect/>
                    </a:stretch>
                  </pic:blipFill>
                  <pic:spPr>
                    <a:xfrm>
                      <a:off x="0" y="0"/>
                      <a:ext cx="5570855" cy="2971800"/>
                    </a:xfrm>
                    <a:prstGeom prst="rect">
                      <a:avLst/>
                    </a:prstGeom>
                    <a:noFill/>
                    <a:ln>
                      <a:noFill/>
                    </a:ln>
                  </pic:spPr>
                </pic:pic>
              </a:graphicData>
            </a:graphic>
          </wp:inline>
        </w:drawing>
      </w:r>
    </w:p>
    <w:p>
      <w:pPr>
        <w:pStyle w:val="17"/>
        <w:rPr>
          <w:rFonts w:hint="eastAsia" w:asciiTheme="minorHAnsi" w:hAnsiTheme="minorHAnsi" w:eastAsiaTheme="minorEastAsia" w:cstheme="minorBidi"/>
          <w:kern w:val="2"/>
          <w:szCs w:val="22"/>
          <w:lang w:val="en-US" w:eastAsia="zh-CN"/>
        </w:rPr>
      </w:pPr>
      <w:r>
        <w:t xml:space="preserve">图 </w:t>
      </w:r>
      <w:r>
        <w:fldChar w:fldCharType="begin"/>
      </w:r>
      <w:r>
        <w:instrText xml:space="preserve"> SEQ 图 \* ARABIC </w:instrText>
      </w:r>
      <w:r>
        <w:fldChar w:fldCharType="separate"/>
      </w:r>
      <w:r>
        <w:t>4</w:t>
      </w:r>
      <w:r>
        <w:fldChar w:fldCharType="end"/>
      </w:r>
      <w:r>
        <w:rPr>
          <w:rFonts w:hint="eastAsia" w:asciiTheme="minorHAnsi" w:hAnsiTheme="minorHAnsi" w:eastAsiaTheme="minorEastAsia" w:cstheme="minorBidi"/>
          <w:kern w:val="2"/>
          <w:szCs w:val="22"/>
          <w:lang w:val="en-US" w:eastAsia="zh-CN"/>
        </w:rPr>
        <w:t>湖南省医疗保障局网上服务大厅注册</w:t>
      </w:r>
    </w:p>
    <w:p>
      <w:pPr>
        <w:rPr>
          <w:rFonts w:hint="eastAsia"/>
          <w:lang w:val="en-US" w:eastAsia="zh-CN"/>
        </w:rPr>
      </w:pPr>
    </w:p>
    <w:p>
      <w:pPr>
        <w:ind w:left="0" w:leftChars="0" w:firstLine="0" w:firstLineChars="0"/>
        <w:jc w:val="both"/>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549900" cy="4115435"/>
            <wp:effectExtent l="0" t="0" r="12700" b="1841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4"/>
                    <a:stretch>
                      <a:fillRect/>
                    </a:stretch>
                  </pic:blipFill>
                  <pic:spPr>
                    <a:xfrm>
                      <a:off x="0" y="0"/>
                      <a:ext cx="5549900" cy="4115435"/>
                    </a:xfrm>
                    <a:prstGeom prst="rect">
                      <a:avLst/>
                    </a:prstGeom>
                    <a:noFill/>
                    <a:ln>
                      <a:noFill/>
                    </a:ln>
                  </pic:spPr>
                </pic:pic>
              </a:graphicData>
            </a:graphic>
          </wp:inline>
        </w:drawing>
      </w:r>
    </w:p>
    <w:p>
      <w:pPr>
        <w:pStyle w:val="17"/>
        <w:rPr>
          <w:rFonts w:hint="eastAsia" w:asciiTheme="minorHAnsi" w:hAnsiTheme="minorHAnsi" w:eastAsiaTheme="minorEastAsia" w:cstheme="minorBidi"/>
          <w:kern w:val="2"/>
          <w:szCs w:val="22"/>
          <w:lang w:val="en-US" w:eastAsia="zh-CN"/>
        </w:rPr>
      </w:pPr>
      <w:r>
        <w:t xml:space="preserve">图 </w:t>
      </w:r>
      <w:r>
        <w:fldChar w:fldCharType="begin"/>
      </w:r>
      <w:r>
        <w:instrText xml:space="preserve"> SEQ 图 \* ARABIC </w:instrText>
      </w:r>
      <w:r>
        <w:fldChar w:fldCharType="separate"/>
      </w:r>
      <w:r>
        <w:t>5</w:t>
      </w:r>
      <w:r>
        <w:fldChar w:fldCharType="end"/>
      </w:r>
      <w:r>
        <w:rPr>
          <w:rFonts w:hint="eastAsia" w:asciiTheme="minorHAnsi" w:hAnsiTheme="minorHAnsi" w:eastAsiaTheme="minorEastAsia" w:cstheme="minorBidi"/>
          <w:kern w:val="2"/>
          <w:szCs w:val="22"/>
          <w:lang w:val="en-US" w:eastAsia="zh-CN"/>
        </w:rPr>
        <w:t>注册页面</w:t>
      </w:r>
    </w:p>
    <w:p>
      <w:pPr>
        <w:ind w:left="0" w:leftChars="0" w:firstLine="0" w:firstLineChars="0"/>
        <w:jc w:val="both"/>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569585" cy="3666490"/>
            <wp:effectExtent l="0" t="0" r="12065" b="1016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5"/>
                    <a:stretch>
                      <a:fillRect/>
                    </a:stretch>
                  </pic:blipFill>
                  <pic:spPr>
                    <a:xfrm>
                      <a:off x="0" y="0"/>
                      <a:ext cx="5569585" cy="3666490"/>
                    </a:xfrm>
                    <a:prstGeom prst="rect">
                      <a:avLst/>
                    </a:prstGeom>
                    <a:noFill/>
                    <a:ln>
                      <a:noFill/>
                    </a:ln>
                  </pic:spPr>
                </pic:pic>
              </a:graphicData>
            </a:graphic>
          </wp:inline>
        </w:drawing>
      </w:r>
    </w:p>
    <w:p>
      <w:pPr>
        <w:pStyle w:val="17"/>
        <w:rPr>
          <w:rFonts w:hint="eastAsia" w:asciiTheme="minorHAnsi" w:hAnsiTheme="minorHAnsi" w:eastAsiaTheme="minorEastAsia" w:cstheme="minorBidi"/>
          <w:kern w:val="2"/>
          <w:szCs w:val="22"/>
          <w:lang w:val="en-US" w:eastAsia="zh-CN"/>
        </w:rPr>
      </w:pPr>
      <w:r>
        <w:t xml:space="preserve">图 </w:t>
      </w:r>
      <w:r>
        <w:fldChar w:fldCharType="begin"/>
      </w:r>
      <w:r>
        <w:instrText xml:space="preserve"> SEQ 图 \* ARABIC </w:instrText>
      </w:r>
      <w:r>
        <w:fldChar w:fldCharType="separate"/>
      </w:r>
      <w:r>
        <w:t>6</w:t>
      </w:r>
      <w:r>
        <w:fldChar w:fldCharType="end"/>
      </w:r>
      <w:r>
        <w:rPr>
          <w:rFonts w:hint="eastAsia" w:asciiTheme="minorHAnsi" w:hAnsiTheme="minorHAnsi" w:eastAsiaTheme="minorEastAsia" w:cstheme="minorBidi"/>
          <w:kern w:val="2"/>
          <w:szCs w:val="22"/>
          <w:lang w:val="en-US" w:eastAsia="zh-CN"/>
        </w:rPr>
        <w:t>经办人信息</w:t>
      </w:r>
    </w:p>
    <w:p>
      <w:pPr>
        <w:numPr>
          <w:ilvl w:val="0"/>
          <w:numId w:val="5"/>
        </w:numPr>
        <w:ind w:leftChars="0" w:firstLine="420" w:firstLineChars="0"/>
        <w:jc w:val="left"/>
        <w:rPr>
          <w:rFonts w:hint="eastAsia" w:asciiTheme="minorHAnsi" w:hAnsiTheme="minorHAnsi" w:eastAsiaTheme="minorEastAsia" w:cstheme="minorBidi"/>
          <w:b w:val="0"/>
          <w:bCs w:val="0"/>
          <w:kern w:val="2"/>
          <w:sz w:val="21"/>
          <w:szCs w:val="22"/>
          <w:lang w:val="en-US" w:eastAsia="zh-CN" w:bidi="ar-SA"/>
        </w:rPr>
      </w:pPr>
      <w:r>
        <w:rPr>
          <w:rFonts w:hint="eastAsia" w:asciiTheme="minorHAnsi" w:hAnsiTheme="minorHAnsi" w:eastAsiaTheme="minorEastAsia" w:cstheme="minorBidi"/>
          <w:b/>
          <w:bCs/>
          <w:kern w:val="2"/>
          <w:sz w:val="21"/>
          <w:szCs w:val="22"/>
          <w:lang w:val="en-US" w:eastAsia="zh-CN" w:bidi="ar-SA"/>
        </w:rPr>
        <w:t>认证</w:t>
      </w:r>
      <w:r>
        <w:rPr>
          <w:rFonts w:hint="eastAsia" w:asciiTheme="minorHAnsi" w:hAnsiTheme="minorHAnsi" w:eastAsiaTheme="minorEastAsia" w:cstheme="minorBidi"/>
          <w:b w:val="0"/>
          <w:bCs w:val="0"/>
          <w:kern w:val="2"/>
          <w:sz w:val="21"/>
          <w:szCs w:val="22"/>
          <w:lang w:val="en-US" w:eastAsia="zh-CN" w:bidi="ar-SA"/>
        </w:rPr>
        <w:t>：用户进入公共服务网厅之后，首页位置的《招采企业服务》页签下去认证，医疗机构选择对应医疗机构角色认证，药店选择协议药店角色进行认证，生产/代理企业选择生产/代理的角色进行认证，认证之后进入招采系统。</w:t>
      </w:r>
    </w:p>
    <w:p>
      <w:pPr>
        <w:numPr>
          <w:ilvl w:val="0"/>
          <w:numId w:val="5"/>
        </w:numPr>
        <w:ind w:leftChars="0" w:firstLine="420" w:firstLineChars="0"/>
        <w:jc w:val="left"/>
        <w:rPr>
          <w:rFonts w:hint="eastAsia" w:asciiTheme="minorHAnsi" w:hAnsiTheme="minorHAnsi" w:eastAsiaTheme="minorEastAsia" w:cstheme="minorBidi"/>
          <w:b/>
          <w:bCs/>
          <w:kern w:val="2"/>
          <w:sz w:val="21"/>
          <w:szCs w:val="22"/>
          <w:lang w:val="en-US" w:eastAsia="zh-CN" w:bidi="ar-SA"/>
        </w:rPr>
      </w:pPr>
      <w:r>
        <w:rPr>
          <w:rFonts w:hint="eastAsia" w:asciiTheme="minorHAnsi" w:hAnsiTheme="minorHAnsi" w:eastAsiaTheme="minorEastAsia" w:cstheme="minorBidi"/>
          <w:b/>
          <w:bCs/>
          <w:kern w:val="2"/>
          <w:sz w:val="21"/>
          <w:szCs w:val="22"/>
          <w:lang w:val="en-US" w:eastAsia="zh-CN" w:bidi="ar-SA"/>
        </w:rPr>
        <w:t>用户CA绑定</w:t>
      </w:r>
    </w:p>
    <w:p>
      <w:pPr>
        <w:pageBreakBefore w:val="0"/>
        <w:kinsoku/>
        <w:wordWrap/>
        <w:overflowPunct/>
        <w:topLinePunct w:val="0"/>
        <w:autoSpaceDE/>
        <w:autoSpaceDN/>
        <w:bidi w:val="0"/>
        <w:adjustRightInd/>
        <w:spacing w:line="360" w:lineRule="auto"/>
        <w:ind w:firstLine="420"/>
        <w:textAlignment w:val="auto"/>
        <w:rPr>
          <w:rFonts w:hint="default" w:asciiTheme="minorHAnsi" w:hAnsiTheme="minorHAnsi" w:eastAsiaTheme="minorEastAsia" w:cstheme="minorBidi"/>
          <w:kern w:val="2"/>
          <w:szCs w:val="22"/>
          <w:lang w:val="en-US" w:eastAsia="zh-CN"/>
        </w:rPr>
      </w:pPr>
      <w:r>
        <w:rPr>
          <w:rFonts w:hint="eastAsia" w:asciiTheme="minorHAnsi" w:hAnsiTheme="minorHAnsi" w:eastAsiaTheme="minorEastAsia" w:cstheme="minorBidi"/>
          <w:b/>
          <w:bCs/>
          <w:kern w:val="2"/>
          <w:szCs w:val="22"/>
          <w:lang w:val="en-US" w:eastAsia="zh-CN"/>
        </w:rPr>
        <w:t>第一步：</w:t>
      </w:r>
      <w:r>
        <w:rPr>
          <w:rFonts w:hint="eastAsia" w:asciiTheme="minorHAnsi" w:hAnsiTheme="minorHAnsi" w:eastAsiaTheme="minorEastAsia" w:cstheme="minorBidi"/>
          <w:kern w:val="2"/>
          <w:szCs w:val="22"/>
          <w:lang w:val="en-US" w:eastAsia="zh-CN"/>
        </w:rPr>
        <w:t>获取数字证书需绑定序列号方法：安装驱动后插入数字证书后点击CA用户登录，查看提示未绑定序列号，手动录入后提交至工作人员。</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安装好驱动插入数字证书，双击点开电脑右下角绿色棱形图标</w:t>
      </w:r>
      <w:r>
        <w:rPr>
          <w:rFonts w:hint="eastAsia" w:asciiTheme="minorHAnsi" w:hAnsiTheme="minorHAnsi" w:eastAsiaTheme="minorEastAsia" w:cstheme="minorBidi"/>
          <w:kern w:val="2"/>
          <w:szCs w:val="22"/>
          <w:lang w:val="en-US" w:eastAsia="zh-CN"/>
        </w:rPr>
        <w:drawing>
          <wp:inline distT="0" distB="0" distL="114300" distR="114300">
            <wp:extent cx="304800" cy="180975"/>
            <wp:effectExtent l="0" t="0" r="0"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6"/>
                    <a:stretch>
                      <a:fillRect/>
                    </a:stretch>
                  </pic:blipFill>
                  <pic:spPr>
                    <a:xfrm>
                      <a:off x="0" y="0"/>
                      <a:ext cx="304800" cy="180975"/>
                    </a:xfrm>
                    <a:prstGeom prst="rect">
                      <a:avLst/>
                    </a:prstGeom>
                    <a:noFill/>
                    <a:ln>
                      <a:noFill/>
                    </a:ln>
                  </pic:spPr>
                </pic:pic>
              </a:graphicData>
            </a:graphic>
          </wp:inline>
        </w:drawing>
      </w:r>
      <w:r>
        <w:rPr>
          <w:rFonts w:hint="eastAsia" w:asciiTheme="minorHAnsi" w:hAnsiTheme="minorHAnsi" w:eastAsiaTheme="minorEastAsia" w:cstheme="minorBidi"/>
          <w:kern w:val="2"/>
          <w:szCs w:val="22"/>
          <w:lang w:val="en-US" w:eastAsia="zh-CN"/>
        </w:rPr>
        <w:t>，依次点“保存信息”-“确定”。再点开桌面上的“此电脑/计算机/我的电脑”-C盘-”keyInfo”复制签名证书序列号，如复制不了可直接手动录入好提交至工作人员。</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902585" cy="3784600"/>
            <wp:effectExtent l="0" t="0" r="1206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902585" cy="3784600"/>
                    </a:xfrm>
                    <a:prstGeom prst="rect">
                      <a:avLst/>
                    </a:prstGeom>
                    <a:noFill/>
                    <a:ln>
                      <a:noFill/>
                    </a:ln>
                  </pic:spPr>
                </pic:pic>
              </a:graphicData>
            </a:graphic>
          </wp:inline>
        </w:drawing>
      </w:r>
    </w:p>
    <w:p>
      <w:pPr>
        <w:pStyle w:val="17"/>
        <w:rPr>
          <w:rFonts w:hint="eastAsia" w:asciiTheme="minorHAnsi" w:hAnsiTheme="minorHAnsi" w:eastAsiaTheme="minorEastAsia" w:cstheme="minorBidi"/>
          <w:kern w:val="2"/>
          <w:szCs w:val="22"/>
          <w:lang w:val="en-US" w:eastAsia="zh-CN"/>
        </w:rPr>
      </w:pPr>
      <w:r>
        <w:t xml:space="preserve">图 </w:t>
      </w:r>
      <w:r>
        <w:fldChar w:fldCharType="begin"/>
      </w:r>
      <w:r>
        <w:instrText xml:space="preserve"> SEQ 图 \* ARABIC </w:instrText>
      </w:r>
      <w:r>
        <w:fldChar w:fldCharType="separate"/>
      </w:r>
      <w:r>
        <w:t>7</w:t>
      </w:r>
      <w:r>
        <w:fldChar w:fldCharType="end"/>
      </w:r>
      <w:r>
        <w:rPr>
          <w:rFonts w:hint="eastAsia"/>
          <w:lang w:val="en-US" w:eastAsia="zh-CN"/>
        </w:rPr>
        <w:t xml:space="preserve"> </w:t>
      </w:r>
      <w:r>
        <w:rPr>
          <w:rFonts w:hint="eastAsia" w:asciiTheme="minorHAnsi" w:hAnsiTheme="minorHAnsi" w:eastAsiaTheme="minorEastAsia" w:cstheme="minorBidi"/>
          <w:kern w:val="2"/>
          <w:szCs w:val="22"/>
          <w:lang w:val="en-US" w:eastAsia="zh-CN"/>
        </w:rPr>
        <w:t>经办人信息</w:t>
      </w:r>
    </w:p>
    <w:p>
      <w:pPr>
        <w:pStyle w:val="2"/>
        <w:rPr>
          <w:rFonts w:hint="eastAsia"/>
        </w:rPr>
      </w:pPr>
    </w:p>
    <w:p>
      <w:pPr>
        <w:numPr>
          <w:ilvl w:val="0"/>
          <w:numId w:val="0"/>
        </w:numPr>
        <w:bidi w:val="0"/>
        <w:ind w:leftChars="200"/>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b/>
          <w:bCs/>
          <w:kern w:val="2"/>
          <w:szCs w:val="22"/>
          <w:lang w:val="en-US" w:eastAsia="zh-CN"/>
        </w:rPr>
        <w:t>第二步：</w:t>
      </w:r>
      <w:r>
        <w:rPr>
          <w:rFonts w:hint="eastAsia" w:asciiTheme="minorHAnsi" w:hAnsiTheme="minorHAnsi" w:eastAsiaTheme="minorEastAsia" w:cstheme="minorBidi"/>
          <w:kern w:val="2"/>
          <w:szCs w:val="22"/>
          <w:lang w:val="en-US" w:eastAsia="zh-CN"/>
        </w:rPr>
        <w:t>提交证书绑定</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提交证书相应绑定信息至工作人员处予以绑定：</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1、单位名称；</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2、统一信用代码；</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3、证书序列号；</w:t>
      </w:r>
    </w:p>
    <w:p>
      <w:pPr>
        <w:pageBreakBefore w:val="0"/>
        <w:kinsoku/>
        <w:wordWrap/>
        <w:overflowPunct/>
        <w:topLinePunct w:val="0"/>
        <w:autoSpaceDE/>
        <w:autoSpaceDN/>
        <w:bidi w:val="0"/>
        <w:adjustRightInd/>
        <w:spacing w:line="360" w:lineRule="auto"/>
        <w:ind w:firstLine="420"/>
        <w:textAlignment w:val="auto"/>
        <w:rPr>
          <w:rFonts w:hint="default"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Cs w:val="22"/>
          <w:lang w:val="en-US" w:eastAsia="zh-CN"/>
        </w:rPr>
        <w:t>联系湖南CA企业QQ：4006682666将以上信息提交给工作人员，告知工作人员需绑定湖南省医保局网上服务大厅系统，提交完成后等待24小时（工作日）候登录即可。</w:t>
      </w:r>
    </w:p>
    <w:p>
      <w:pPr>
        <w:pStyle w:val="7"/>
        <w:bidi w:val="0"/>
        <w:ind w:left="0" w:leftChars="0" w:firstLine="0" w:firstLineChars="0"/>
        <w:rPr>
          <w:rFonts w:hint="default" w:asciiTheme="minorHAnsi" w:hAnsiTheme="minorHAnsi" w:eastAsiaTheme="minorEastAsia" w:cstheme="minorBidi"/>
          <w:b w:val="0"/>
          <w:bCs w:val="0"/>
          <w:kern w:val="2"/>
          <w:sz w:val="21"/>
          <w:szCs w:val="22"/>
          <w:lang w:val="en-US" w:eastAsia="zh-CN" w:bidi="ar-SA"/>
        </w:rPr>
      </w:pPr>
      <w:bookmarkStart w:id="8" w:name="_Toc15729"/>
      <w:r>
        <w:rPr>
          <w:rFonts w:hint="eastAsia"/>
          <w:lang w:val="en-US" w:eastAsia="zh-CN"/>
        </w:rPr>
        <w:t>注意事项</w:t>
      </w:r>
      <w:bookmarkEnd w:id="8"/>
    </w:p>
    <w:p>
      <w:pPr>
        <w:ind w:left="0" w:leftChars="0" w:firstLine="0" w:firstLineChars="0"/>
        <w:rPr>
          <w:rFonts w:hint="default"/>
          <w:lang w:val="en-US" w:eastAsia="zh-CN"/>
        </w:rPr>
      </w:pPr>
      <w:r>
        <w:rPr>
          <w:rFonts w:hint="eastAsia"/>
          <w:lang w:val="en-US" w:eastAsia="zh-CN"/>
        </w:rPr>
        <w:tab/>
      </w:r>
      <w:r>
        <w:rPr>
          <w:rFonts w:hint="eastAsia"/>
          <w:lang w:val="en-US" w:eastAsia="zh-CN"/>
        </w:rPr>
        <w:t>机构登录时须使用主账户登录，不要使用经办人账户登录，否则进入招采系统会无法进行认证。</w:t>
      </w:r>
    </w:p>
    <w:p>
      <w:pPr>
        <w:pStyle w:val="6"/>
        <w:bidi w:val="0"/>
        <w:rPr>
          <w:rFonts w:hint="eastAsia" w:ascii="仿宋" w:hAnsi="仿宋" w:eastAsia="仿宋" w:cs="仿宋"/>
          <w:b/>
          <w:bCs/>
          <w:sz w:val="32"/>
          <w:szCs w:val="32"/>
          <w:lang w:val="en-US" w:eastAsia="zh-CN"/>
        </w:rPr>
      </w:pPr>
      <w:bookmarkStart w:id="9" w:name="_Toc2465"/>
      <w:r>
        <w:rPr>
          <w:rFonts w:hint="eastAsia"/>
          <w:lang w:val="en-US" w:eastAsia="zh-CN"/>
        </w:rPr>
        <w:t>配送企业账号注册登录</w:t>
      </w:r>
      <w:bookmarkEnd w:id="9"/>
    </w:p>
    <w:p>
      <w:pPr>
        <w:pStyle w:val="7"/>
        <w:bidi w:val="0"/>
        <w:ind w:left="0" w:leftChars="0" w:firstLine="0" w:firstLineChars="0"/>
        <w:rPr>
          <w:rFonts w:hint="eastAsia"/>
          <w:lang w:val="en-US" w:eastAsia="zh-CN"/>
        </w:rPr>
      </w:pPr>
      <w:bookmarkStart w:id="10" w:name="_Toc19741"/>
      <w:r>
        <w:rPr>
          <w:rFonts w:hint="eastAsia"/>
        </w:rPr>
        <w:t>功能描述</w:t>
      </w:r>
      <w:bookmarkEnd w:id="10"/>
    </w:p>
    <w:p>
      <w:pPr>
        <w:rPr>
          <w:rFonts w:hint="eastAsia"/>
          <w:lang w:val="en-US" w:eastAsia="zh-CN"/>
        </w:rPr>
      </w:pPr>
      <w:r>
        <w:rPr>
          <w:rFonts w:hint="eastAsia"/>
          <w:lang w:val="en-US" w:eastAsia="zh-CN"/>
        </w:rPr>
        <w:t>默认配送企业在招采系统是无账户信息的，配送企业首次进入招采系统需要先进行注册，注册之后再登录进入招采系统，配送登录注册统一地址：</w:t>
      </w:r>
      <w:r>
        <w:rPr>
          <w:rFonts w:hint="eastAsia" w:asciiTheme="minorHAnsi" w:hAnsiTheme="minorHAnsi" w:eastAsiaTheme="minorEastAsia" w:cstheme="minorBidi"/>
          <w:kern w:val="2"/>
          <w:szCs w:val="22"/>
          <w:lang w:val="en-US" w:eastAsia="zh-CN"/>
        </w:rPr>
        <w:t>https://tps.ybj.hunan.gov.cn</w:t>
      </w:r>
      <w:r>
        <w:rPr>
          <w:rFonts w:hint="eastAsia"/>
          <w:lang w:val="en-US" w:eastAsia="zh-CN"/>
        </w:rPr>
        <w:t>。</w:t>
      </w:r>
    </w:p>
    <w:p>
      <w:pPr>
        <w:pStyle w:val="7"/>
        <w:bidi w:val="0"/>
        <w:ind w:left="0" w:leftChars="0" w:firstLine="0" w:firstLineChars="0"/>
        <w:rPr>
          <w:rFonts w:hint="default"/>
          <w:lang w:val="en-US" w:eastAsia="zh-CN"/>
        </w:rPr>
      </w:pPr>
      <w:bookmarkStart w:id="11" w:name="_Toc29042"/>
      <w:r>
        <w:rPr>
          <w:rFonts w:hint="eastAsia"/>
          <w:lang w:val="en-US" w:eastAsia="zh-CN"/>
        </w:rPr>
        <w:t>操作流程</w:t>
      </w:r>
      <w:bookmarkEnd w:id="11"/>
    </w:p>
    <w:p>
      <w:pPr>
        <w:pStyle w:val="8"/>
        <w:bidi w:val="0"/>
        <w:rPr>
          <w:rFonts w:hint="default"/>
          <w:lang w:val="en-US" w:eastAsia="zh-CN"/>
        </w:rPr>
      </w:pPr>
      <w:r>
        <w:rPr>
          <w:rFonts w:hint="eastAsia"/>
          <w:lang w:val="en-US" w:eastAsia="zh-CN"/>
        </w:rPr>
        <w:t>账号密码操作</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1）账号注册：在招采系统还无账户信息的配送企业，通过进入招采系统登录入口，点击登录框下面的用户注册按钮跳转到注册页面，按要求填写企业信息进行注册，提交注册信息之后请耐心等待管理单位审核。</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574665" cy="3364230"/>
            <wp:effectExtent l="0" t="0" r="6985" b="762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5574665" cy="3364230"/>
                    </a:xfrm>
                    <a:prstGeom prst="rect">
                      <a:avLst/>
                    </a:prstGeom>
                    <a:noFill/>
                    <a:ln>
                      <a:noFill/>
                    </a:ln>
                  </pic:spPr>
                </pic:pic>
              </a:graphicData>
            </a:graphic>
          </wp:inline>
        </w:drawing>
      </w:r>
    </w:p>
    <w:p>
      <w:pPr>
        <w:pStyle w:val="17"/>
        <w:rPr>
          <w:rFonts w:hint="eastAsia"/>
          <w:lang w:val="en-US" w:eastAsia="zh-CN"/>
        </w:rPr>
      </w:pPr>
      <w:r>
        <w:t xml:space="preserve">图 </w:t>
      </w:r>
      <w:r>
        <w:fldChar w:fldCharType="begin"/>
      </w:r>
      <w:r>
        <w:instrText xml:space="preserve"> SEQ 图 \* ARABIC </w:instrText>
      </w:r>
      <w:r>
        <w:fldChar w:fldCharType="separate"/>
      </w:r>
      <w:r>
        <w:t>8</w:t>
      </w:r>
      <w:r>
        <w:fldChar w:fldCharType="end"/>
      </w:r>
      <w:r>
        <w:rPr>
          <w:rFonts w:hint="eastAsia"/>
          <w:lang w:val="en-US" w:eastAsia="zh-CN"/>
        </w:rPr>
        <w:t>配送企业注册</w:t>
      </w:r>
    </w:p>
    <w:p>
      <w:pPr>
        <w:keepNext w:val="0"/>
        <w:keepLines w:val="0"/>
        <w:pageBreakBefore w:val="0"/>
        <w:widowControl w:val="0"/>
        <w:numPr>
          <w:ilvl w:val="0"/>
          <w:numId w:val="0"/>
        </w:numPr>
        <w:kinsoku/>
        <w:wordWrap w:val="0"/>
        <w:overflowPunct/>
        <w:topLinePunct w:val="0"/>
        <w:autoSpaceDE/>
        <w:autoSpaceDN/>
        <w:bidi w:val="0"/>
        <w:adjustRightInd/>
        <w:snapToGrid/>
        <w:jc w:val="left"/>
        <w:textAlignment w:val="auto"/>
      </w:pPr>
      <w:r>
        <w:drawing>
          <wp:inline distT="0" distB="0" distL="114300" distR="114300">
            <wp:extent cx="5577840" cy="2562225"/>
            <wp:effectExtent l="0" t="0" r="3810"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9"/>
                    <a:stretch>
                      <a:fillRect/>
                    </a:stretch>
                  </pic:blipFill>
                  <pic:spPr>
                    <a:xfrm>
                      <a:off x="0" y="0"/>
                      <a:ext cx="5577840" cy="2562225"/>
                    </a:xfrm>
                    <a:prstGeom prst="rect">
                      <a:avLst/>
                    </a:prstGeom>
                    <a:noFill/>
                    <a:ln>
                      <a:noFill/>
                    </a:ln>
                  </pic:spPr>
                </pic:pic>
              </a:graphicData>
            </a:graphic>
          </wp:inline>
        </w:drawing>
      </w:r>
    </w:p>
    <w:p>
      <w:pPr>
        <w:pStyle w:val="17"/>
        <w:rPr>
          <w:rFonts w:hint="eastAsia"/>
          <w:lang w:val="en-US" w:eastAsia="zh-CN"/>
        </w:rPr>
      </w:pPr>
      <w:r>
        <w:t xml:space="preserve">图 </w:t>
      </w:r>
      <w:r>
        <w:fldChar w:fldCharType="begin"/>
      </w:r>
      <w:r>
        <w:instrText xml:space="preserve"> SEQ 图 \* ARABIC </w:instrText>
      </w:r>
      <w:r>
        <w:fldChar w:fldCharType="separate"/>
      </w:r>
      <w:r>
        <w:t>9</w:t>
      </w:r>
      <w:r>
        <w:fldChar w:fldCharType="end"/>
      </w:r>
      <w:r>
        <w:rPr>
          <w:rFonts w:hint="eastAsia" w:asciiTheme="minorHAnsi" w:hAnsiTheme="minorHAnsi" w:eastAsiaTheme="minorEastAsia" w:cstheme="minorBidi"/>
          <w:kern w:val="2"/>
          <w:szCs w:val="22"/>
          <w:lang w:val="en-US" w:eastAsia="zh-CN"/>
        </w:rPr>
        <w:t>填写企业及账户信息进行注册</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（2）账号登录：已有账号的配送企业通过招采系统登录入口使用账号、密码登录。</w:t>
      </w:r>
    </w:p>
    <w:p>
      <w:pPr>
        <w:pageBreakBefore w:val="0"/>
        <w:kinsoku/>
        <w:wordWrap/>
        <w:overflowPunct/>
        <w:topLinePunct w:val="0"/>
        <w:autoSpaceDE/>
        <w:autoSpaceDN/>
        <w:bidi w:val="0"/>
        <w:adjustRightInd/>
        <w:spacing w:line="360" w:lineRule="auto"/>
        <w:ind w:firstLine="420"/>
        <w:jc w:val="center"/>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drawing>
          <wp:anchor distT="0" distB="0" distL="114300" distR="114300" simplePos="0" relativeHeight="251659264" behindDoc="0" locked="0" layoutInCell="1" allowOverlap="1">
            <wp:simplePos x="0" y="0"/>
            <wp:positionH relativeFrom="column">
              <wp:posOffset>36830</wp:posOffset>
            </wp:positionH>
            <wp:positionV relativeFrom="paragraph">
              <wp:posOffset>217170</wp:posOffset>
            </wp:positionV>
            <wp:extent cx="5544185" cy="2948940"/>
            <wp:effectExtent l="0" t="0" r="18415" b="3810"/>
            <wp:wrapTopAndBottom/>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5544185" cy="2948940"/>
                    </a:xfrm>
                    <a:prstGeom prst="rect">
                      <a:avLst/>
                    </a:prstGeom>
                    <a:noFill/>
                    <a:ln>
                      <a:noFill/>
                    </a:ln>
                  </pic:spPr>
                </pic:pic>
              </a:graphicData>
            </a:graphic>
          </wp:anchor>
        </w:drawing>
      </w:r>
      <w:r>
        <w:t xml:space="preserve">图 </w:t>
      </w:r>
      <w:r>
        <w:fldChar w:fldCharType="begin"/>
      </w:r>
      <w:r>
        <w:instrText xml:space="preserve"> SEQ 图 \* ARABIC </w:instrText>
      </w:r>
      <w:r>
        <w:fldChar w:fldCharType="separate"/>
      </w:r>
      <w:r>
        <w:t>10</w:t>
      </w:r>
      <w:r>
        <w:fldChar w:fldCharType="end"/>
      </w:r>
      <w:r>
        <w:rPr>
          <w:rFonts w:hint="eastAsia" w:asciiTheme="minorHAnsi" w:hAnsiTheme="minorHAnsi" w:eastAsiaTheme="minorEastAsia" w:cstheme="minorBidi"/>
          <w:kern w:val="2"/>
          <w:szCs w:val="22"/>
          <w:lang w:val="en-US" w:eastAsia="zh-CN"/>
        </w:rPr>
        <w:t>账号密码登录</w:t>
      </w:r>
    </w:p>
    <w:p>
      <w:pPr>
        <w:pStyle w:val="8"/>
        <w:bidi w:val="0"/>
        <w:rPr>
          <w:rFonts w:hint="eastAsia" w:asciiTheme="minorHAnsi" w:hAnsiTheme="minorHAnsi" w:eastAsiaTheme="minorEastAsia" w:cstheme="minorBidi"/>
          <w:kern w:val="2"/>
          <w:szCs w:val="22"/>
          <w:lang w:val="en-US" w:eastAsia="zh-CN"/>
        </w:rPr>
      </w:pPr>
      <w:r>
        <w:rPr>
          <w:rFonts w:hint="eastAsia"/>
          <w:lang w:val="en-US" w:eastAsia="zh-CN"/>
        </w:rPr>
        <w:t>CA操作</w:t>
      </w:r>
    </w:p>
    <w:p>
      <w:pPr>
        <w:pageBreakBefore w:val="0"/>
        <w:numPr>
          <w:ilvl w:val="0"/>
          <w:numId w:val="0"/>
        </w:numPr>
        <w:kinsoku/>
        <w:wordWrap/>
        <w:overflowPunct/>
        <w:topLinePunct w:val="0"/>
        <w:autoSpaceDE/>
        <w:autoSpaceDN/>
        <w:bidi w:val="0"/>
        <w:adjustRightInd/>
        <w:spacing w:line="360" w:lineRule="auto"/>
        <w:ind w:leftChars="20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（1）CA激活绑定与登录</w:t>
      </w:r>
    </w:p>
    <w:p>
      <w:pPr>
        <w:pageBreakBefore w:val="0"/>
        <w:numPr>
          <w:ilvl w:val="0"/>
          <w:numId w:val="0"/>
        </w:numPr>
        <w:kinsoku/>
        <w:wordWrap/>
        <w:overflowPunct/>
        <w:topLinePunct w:val="0"/>
        <w:autoSpaceDE/>
        <w:autoSpaceDN/>
        <w:bidi w:val="0"/>
        <w:adjustRightInd/>
        <w:spacing w:line="360" w:lineRule="auto"/>
        <w:ind w:left="420" w:leftChars="200" w:firstLine="420" w:firstLineChars="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b/>
          <w:bCs/>
          <w:kern w:val="2"/>
          <w:szCs w:val="22"/>
          <w:lang w:val="en-US" w:eastAsia="zh-CN"/>
        </w:rPr>
        <w:t>方式1</w:t>
      </w:r>
      <w:r>
        <w:rPr>
          <w:rFonts w:hint="eastAsia" w:asciiTheme="minorHAnsi" w:hAnsiTheme="minorHAnsi" w:eastAsiaTheme="minorEastAsia" w:cstheme="minorBidi"/>
          <w:kern w:val="2"/>
          <w:szCs w:val="22"/>
          <w:lang w:val="en-US" w:eastAsia="zh-CN"/>
        </w:rPr>
        <w:t>：已有账号的配送企业打开招采系统登录入口，安装好驱动（下载地址参考附件）并插入已有的湖南CA，点击【CA账号登录】，使用未绑定CA会弹出账号激活弹窗，查看信息无误后，点击【激活】按钮会对招采中的</w:t>
      </w:r>
      <w:r>
        <w:rPr>
          <w:rFonts w:hint="eastAsia" w:asciiTheme="minorHAnsi" w:hAnsiTheme="minorHAnsi" w:eastAsiaTheme="minorEastAsia" w:cstheme="minorBidi"/>
          <w:b/>
          <w:bCs/>
          <w:kern w:val="2"/>
          <w:szCs w:val="22"/>
          <w:lang w:val="en-US" w:eastAsia="zh-CN"/>
        </w:rPr>
        <w:t>主账户</w:t>
      </w:r>
      <w:r>
        <w:rPr>
          <w:rFonts w:hint="eastAsia" w:asciiTheme="minorHAnsi" w:hAnsiTheme="minorHAnsi" w:eastAsiaTheme="minorEastAsia" w:cstheme="minorBidi"/>
          <w:kern w:val="2"/>
          <w:szCs w:val="22"/>
          <w:lang w:val="en-US" w:eastAsia="zh-CN"/>
        </w:rPr>
        <w:t>进行绑定，绑定之后在【CA账号登录】下可输入CA的Pin密码登录招采系统。</w:t>
      </w:r>
    </w:p>
    <w:p>
      <w:pPr>
        <w:pStyle w:val="2"/>
        <w:ind w:left="0" w:leftChars="0" w:firstLine="0" w:firstLineChars="0"/>
      </w:pPr>
      <w:r>
        <w:drawing>
          <wp:inline distT="0" distB="0" distL="114300" distR="114300">
            <wp:extent cx="5577840" cy="3369945"/>
            <wp:effectExtent l="0" t="0" r="3810" b="19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1"/>
                    <a:stretch>
                      <a:fillRect/>
                    </a:stretch>
                  </pic:blipFill>
                  <pic:spPr>
                    <a:xfrm>
                      <a:off x="0" y="0"/>
                      <a:ext cx="5577840" cy="3369945"/>
                    </a:xfrm>
                    <a:prstGeom prst="rect">
                      <a:avLst/>
                    </a:prstGeom>
                    <a:noFill/>
                    <a:ln>
                      <a:noFill/>
                    </a:ln>
                  </pic:spPr>
                </pic:pic>
              </a:graphicData>
            </a:graphic>
          </wp:inline>
        </w:drawing>
      </w:r>
    </w:p>
    <w:p>
      <w:pPr>
        <w:pStyle w:val="17"/>
        <w:rPr>
          <w:rFonts w:hint="default"/>
          <w:lang w:val="en-US" w:eastAsia="zh-CN"/>
        </w:rPr>
      </w:pPr>
      <w:r>
        <w:t xml:space="preserve">图 </w:t>
      </w:r>
      <w:r>
        <w:fldChar w:fldCharType="begin"/>
      </w:r>
      <w:r>
        <w:instrText xml:space="preserve"> SEQ 图 \* ARABIC </w:instrText>
      </w:r>
      <w:r>
        <w:fldChar w:fldCharType="separate"/>
      </w:r>
      <w:r>
        <w:t>11</w:t>
      </w:r>
      <w:r>
        <w:fldChar w:fldCharType="end"/>
      </w:r>
      <w:r>
        <w:rPr>
          <w:rFonts w:hint="eastAsia"/>
          <w:lang w:val="en-US" w:eastAsia="zh-CN"/>
        </w:rPr>
        <w:t xml:space="preserve"> CA账号登录</w:t>
      </w:r>
    </w:p>
    <w:p>
      <w:pPr>
        <w:pStyle w:val="2"/>
        <w:ind w:left="0" w:leftChars="0" w:firstLine="0" w:firstLineChars="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drawing>
          <wp:inline distT="0" distB="0" distL="114300" distR="114300">
            <wp:extent cx="5577840" cy="3364230"/>
            <wp:effectExtent l="0" t="0" r="3810"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2"/>
                    <a:stretch>
                      <a:fillRect/>
                    </a:stretch>
                  </pic:blipFill>
                  <pic:spPr>
                    <a:xfrm>
                      <a:off x="0" y="0"/>
                      <a:ext cx="5577840" cy="3364230"/>
                    </a:xfrm>
                    <a:prstGeom prst="rect">
                      <a:avLst/>
                    </a:prstGeom>
                    <a:noFill/>
                    <a:ln>
                      <a:noFill/>
                    </a:ln>
                  </pic:spPr>
                </pic:pic>
              </a:graphicData>
            </a:graphic>
          </wp:inline>
        </w:drawing>
      </w:r>
    </w:p>
    <w:p>
      <w:pPr>
        <w:pStyle w:val="17"/>
        <w:rPr>
          <w:rFonts w:hint="default"/>
          <w:lang w:val="en-US" w:eastAsia="zh-CN"/>
        </w:rPr>
      </w:pPr>
      <w:r>
        <w:t xml:space="preserve">图 </w:t>
      </w:r>
      <w:r>
        <w:fldChar w:fldCharType="begin"/>
      </w:r>
      <w:r>
        <w:instrText xml:space="preserve"> SEQ 图 \* ARABIC </w:instrText>
      </w:r>
      <w:r>
        <w:fldChar w:fldCharType="separate"/>
      </w:r>
      <w:r>
        <w:t>12</w:t>
      </w:r>
      <w:r>
        <w:fldChar w:fldCharType="end"/>
      </w:r>
      <w:r>
        <w:rPr>
          <w:rFonts w:hint="eastAsia" w:asciiTheme="minorHAnsi" w:hAnsiTheme="minorHAnsi" w:eastAsiaTheme="minorEastAsia" w:cstheme="minorBidi"/>
          <w:kern w:val="2"/>
          <w:sz w:val="21"/>
          <w:szCs w:val="22"/>
          <w:lang w:val="en-US" w:eastAsia="zh-CN" w:bidi="ar-SA"/>
        </w:rPr>
        <w:t>账号激活</w:t>
      </w:r>
    </w:p>
    <w:p>
      <w:pPr>
        <w:pStyle w:val="2"/>
        <w:ind w:left="0" w:leftChars="0" w:firstLine="0" w:firstLineChars="0"/>
      </w:pPr>
      <w:r>
        <w:drawing>
          <wp:inline distT="0" distB="0" distL="114300" distR="114300">
            <wp:extent cx="5577840" cy="3194050"/>
            <wp:effectExtent l="0" t="0" r="3810" b="635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3"/>
                    <a:stretch>
                      <a:fillRect/>
                    </a:stretch>
                  </pic:blipFill>
                  <pic:spPr>
                    <a:xfrm>
                      <a:off x="0" y="0"/>
                      <a:ext cx="5577840" cy="3194050"/>
                    </a:xfrm>
                    <a:prstGeom prst="rect">
                      <a:avLst/>
                    </a:prstGeom>
                    <a:noFill/>
                    <a:ln>
                      <a:noFill/>
                    </a:ln>
                  </pic:spPr>
                </pic:pic>
              </a:graphicData>
            </a:graphic>
          </wp:inline>
        </w:drawing>
      </w:r>
    </w:p>
    <w:p>
      <w:pPr>
        <w:pStyle w:val="17"/>
        <w:rPr>
          <w:rFonts w:hint="default"/>
          <w:lang w:val="en-US" w:eastAsia="zh-CN"/>
        </w:rPr>
      </w:pPr>
      <w:r>
        <w:t xml:space="preserve">图 </w:t>
      </w:r>
      <w:r>
        <w:fldChar w:fldCharType="begin"/>
      </w:r>
      <w:r>
        <w:instrText xml:space="preserve"> SEQ 图 \* ARABIC </w:instrText>
      </w:r>
      <w:r>
        <w:fldChar w:fldCharType="separate"/>
      </w:r>
      <w:r>
        <w:t>13</w:t>
      </w:r>
      <w:r>
        <w:fldChar w:fldCharType="end"/>
      </w:r>
      <w:r>
        <w:rPr>
          <w:rFonts w:hint="eastAsia"/>
          <w:lang w:val="en-US" w:eastAsia="zh-CN"/>
        </w:rPr>
        <w:t xml:space="preserve"> CA登录</w:t>
      </w:r>
    </w:p>
    <w:p>
      <w:pPr>
        <w:pageBreakBefore w:val="0"/>
        <w:numPr>
          <w:ilvl w:val="0"/>
          <w:numId w:val="0"/>
        </w:numPr>
        <w:kinsoku/>
        <w:wordWrap/>
        <w:overflowPunct/>
        <w:topLinePunct w:val="0"/>
        <w:autoSpaceDE/>
        <w:autoSpaceDN/>
        <w:bidi w:val="0"/>
        <w:adjustRightInd/>
        <w:spacing w:line="360" w:lineRule="auto"/>
        <w:textAlignment w:val="auto"/>
        <w:rPr>
          <w:rFonts w:hint="default" w:asciiTheme="minorHAnsi" w:hAnsiTheme="minorHAnsi" w:eastAsiaTheme="minorEastAsia" w:cstheme="minorBidi"/>
          <w:b/>
          <w:bCs/>
          <w:kern w:val="2"/>
          <w:szCs w:val="22"/>
          <w:lang w:val="en-US" w:eastAsia="zh-CN"/>
        </w:rPr>
      </w:pPr>
      <w:r>
        <w:rPr>
          <w:rFonts w:hint="eastAsia" w:asciiTheme="minorHAnsi" w:hAnsiTheme="minorHAnsi" w:eastAsiaTheme="minorEastAsia" w:cstheme="minorBidi"/>
          <w:b/>
          <w:bCs/>
          <w:kern w:val="2"/>
          <w:szCs w:val="22"/>
          <w:lang w:val="en-US" w:eastAsia="zh-CN"/>
        </w:rPr>
        <w:t xml:space="preserve">    方式2：</w:t>
      </w:r>
      <w:r>
        <w:rPr>
          <w:rFonts w:hint="eastAsia" w:asciiTheme="minorHAnsi" w:hAnsiTheme="minorHAnsi" w:eastAsiaTheme="minorEastAsia" w:cstheme="minorBidi"/>
          <w:b w:val="0"/>
          <w:bCs w:val="0"/>
          <w:kern w:val="2"/>
          <w:szCs w:val="22"/>
          <w:lang w:val="en-US" w:eastAsia="zh-CN"/>
        </w:rPr>
        <w:t>使用账户密码先登录进招采系统，进入【用户基础设置】模块，点击【账号管理】菜单，找到对应的账户，点击【CA绑定】按钮弹出，查看信息无误后，点击【确定】完成绑定，绑定之后即可使用CA登录。</w:t>
      </w:r>
    </w:p>
    <w:p>
      <w:pPr>
        <w:pStyle w:val="3"/>
        <w:ind w:left="0" w:leftChars="0" w:firstLine="0" w:firstLineChars="0"/>
      </w:pPr>
      <w:r>
        <w:drawing>
          <wp:inline distT="0" distB="0" distL="114300" distR="114300">
            <wp:extent cx="5577840" cy="2055495"/>
            <wp:effectExtent l="0" t="0" r="3810" b="190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4"/>
                    <a:stretch>
                      <a:fillRect/>
                    </a:stretch>
                  </pic:blipFill>
                  <pic:spPr>
                    <a:xfrm>
                      <a:off x="0" y="0"/>
                      <a:ext cx="5577840" cy="2055495"/>
                    </a:xfrm>
                    <a:prstGeom prst="rect">
                      <a:avLst/>
                    </a:prstGeom>
                    <a:noFill/>
                    <a:ln>
                      <a:noFill/>
                    </a:ln>
                  </pic:spPr>
                </pic:pic>
              </a:graphicData>
            </a:graphic>
          </wp:inline>
        </w:drawing>
      </w:r>
    </w:p>
    <w:p>
      <w:pPr>
        <w:pStyle w:val="17"/>
        <w:rPr>
          <w:rFonts w:hint="default" w:eastAsia="宋体"/>
          <w:lang w:val="en-US" w:eastAsia="zh-CN"/>
        </w:rPr>
      </w:pPr>
      <w:r>
        <w:t xml:space="preserve">图 </w:t>
      </w:r>
      <w:r>
        <w:fldChar w:fldCharType="begin"/>
      </w:r>
      <w:r>
        <w:instrText xml:space="preserve"> SEQ 图 \* ARABIC </w:instrText>
      </w:r>
      <w:r>
        <w:fldChar w:fldCharType="separate"/>
      </w:r>
      <w:r>
        <w:t>14</w:t>
      </w:r>
      <w:r>
        <w:fldChar w:fldCharType="end"/>
      </w:r>
      <w:r>
        <w:rPr>
          <w:rFonts w:hint="eastAsia"/>
          <w:lang w:val="en-US" w:eastAsia="zh-CN"/>
        </w:rPr>
        <w:t>用户基础设置</w:t>
      </w:r>
    </w:p>
    <w:p>
      <w:pPr>
        <w:pStyle w:val="3"/>
        <w:ind w:left="0" w:leftChars="0" w:firstLine="0" w:firstLineChars="0"/>
      </w:pPr>
      <w:r>
        <w:drawing>
          <wp:inline distT="0" distB="0" distL="114300" distR="114300">
            <wp:extent cx="5577840" cy="1507490"/>
            <wp:effectExtent l="0" t="0" r="3810" b="1651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5"/>
                    <a:stretch>
                      <a:fillRect/>
                    </a:stretch>
                  </pic:blipFill>
                  <pic:spPr>
                    <a:xfrm>
                      <a:off x="0" y="0"/>
                      <a:ext cx="5577840" cy="1507490"/>
                    </a:xfrm>
                    <a:prstGeom prst="rect">
                      <a:avLst/>
                    </a:prstGeom>
                    <a:noFill/>
                    <a:ln>
                      <a:noFill/>
                    </a:ln>
                  </pic:spPr>
                </pic:pic>
              </a:graphicData>
            </a:graphic>
          </wp:inline>
        </w:drawing>
      </w:r>
    </w:p>
    <w:p>
      <w:pPr>
        <w:pStyle w:val="17"/>
        <w:rPr>
          <w:rFonts w:hint="default" w:eastAsia="宋体"/>
          <w:lang w:val="en-US" w:eastAsia="zh-CN"/>
        </w:rPr>
      </w:pPr>
      <w:r>
        <w:t xml:space="preserve">图 </w:t>
      </w:r>
      <w:r>
        <w:fldChar w:fldCharType="begin"/>
      </w:r>
      <w:r>
        <w:instrText xml:space="preserve"> SEQ 图 \* ARABIC </w:instrText>
      </w:r>
      <w:r>
        <w:fldChar w:fldCharType="separate"/>
      </w:r>
      <w:r>
        <w:t>15</w:t>
      </w:r>
      <w:r>
        <w:fldChar w:fldCharType="end"/>
      </w:r>
      <w:r>
        <w:rPr>
          <w:rFonts w:hint="eastAsia"/>
          <w:lang w:val="en-US" w:eastAsia="zh-CN"/>
        </w:rPr>
        <w:t>账号管理</w:t>
      </w:r>
    </w:p>
    <w:p>
      <w:pPr>
        <w:pStyle w:val="3"/>
        <w:ind w:left="0" w:leftChars="0" w:firstLine="0" w:firstLineChars="0"/>
      </w:pPr>
      <w:r>
        <w:drawing>
          <wp:inline distT="0" distB="0" distL="114300" distR="114300">
            <wp:extent cx="5577840" cy="2669540"/>
            <wp:effectExtent l="0" t="0" r="3810" b="165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6"/>
                    <a:stretch>
                      <a:fillRect/>
                    </a:stretch>
                  </pic:blipFill>
                  <pic:spPr>
                    <a:xfrm>
                      <a:off x="0" y="0"/>
                      <a:ext cx="5577840" cy="2669540"/>
                    </a:xfrm>
                    <a:prstGeom prst="rect">
                      <a:avLst/>
                    </a:prstGeom>
                    <a:noFill/>
                    <a:ln>
                      <a:noFill/>
                    </a:ln>
                  </pic:spPr>
                </pic:pic>
              </a:graphicData>
            </a:graphic>
          </wp:inline>
        </w:drawing>
      </w:r>
    </w:p>
    <w:p>
      <w:pPr>
        <w:pStyle w:val="17"/>
        <w:rPr>
          <w:rFonts w:hint="eastAsia"/>
          <w:lang w:val="en-US" w:eastAsia="zh-CN"/>
        </w:rPr>
      </w:pPr>
      <w:r>
        <w:t xml:space="preserve">图 </w:t>
      </w:r>
      <w:r>
        <w:fldChar w:fldCharType="begin"/>
      </w:r>
      <w:r>
        <w:instrText xml:space="preserve"> SEQ 图 \* ARABIC </w:instrText>
      </w:r>
      <w:r>
        <w:fldChar w:fldCharType="separate"/>
      </w:r>
      <w:r>
        <w:t>16</w:t>
      </w:r>
      <w:r>
        <w:fldChar w:fldCharType="end"/>
      </w:r>
      <w:r>
        <w:rPr>
          <w:rFonts w:hint="eastAsia"/>
          <w:lang w:val="en-US" w:eastAsia="zh-CN"/>
        </w:rPr>
        <w:t xml:space="preserve"> CA绑定</w:t>
      </w:r>
    </w:p>
    <w:p>
      <w:pPr>
        <w:pageBreakBefore w:val="0"/>
        <w:numPr>
          <w:ilvl w:val="0"/>
          <w:numId w:val="0"/>
        </w:numPr>
        <w:kinsoku/>
        <w:wordWrap/>
        <w:overflowPunct/>
        <w:topLinePunct w:val="0"/>
        <w:autoSpaceDE/>
        <w:autoSpaceDN/>
        <w:bidi w:val="0"/>
        <w:adjustRightInd/>
        <w:spacing w:line="360" w:lineRule="auto"/>
        <w:ind w:firstLine="420" w:firstLineChars="200"/>
        <w:textAlignment w:val="auto"/>
        <w:rPr>
          <w:rFonts w:hint="default"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（2）CA解绑：在【账号管理】页面中，对已绑定CA的进行解绑，点击【CA解绑】，在弹窗中点击【确定】进行解绑。</w:t>
      </w:r>
    </w:p>
    <w:p>
      <w:pPr>
        <w:pStyle w:val="2"/>
        <w:ind w:left="0" w:leftChars="0" w:firstLine="0" w:firstLineChars="0"/>
      </w:pPr>
      <w:r>
        <w:drawing>
          <wp:inline distT="0" distB="0" distL="114300" distR="114300">
            <wp:extent cx="5577840" cy="1580515"/>
            <wp:effectExtent l="0" t="0" r="3810" b="63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7"/>
                    <a:stretch>
                      <a:fillRect/>
                    </a:stretch>
                  </pic:blipFill>
                  <pic:spPr>
                    <a:xfrm>
                      <a:off x="0" y="0"/>
                      <a:ext cx="5577840" cy="1580515"/>
                    </a:xfrm>
                    <a:prstGeom prst="rect">
                      <a:avLst/>
                    </a:prstGeom>
                    <a:noFill/>
                    <a:ln>
                      <a:noFill/>
                    </a:ln>
                  </pic:spPr>
                </pic:pic>
              </a:graphicData>
            </a:graphic>
          </wp:inline>
        </w:drawing>
      </w:r>
    </w:p>
    <w:p>
      <w:pPr>
        <w:pStyle w:val="17"/>
        <w:rPr>
          <w:rFonts w:hint="default" w:eastAsia="宋体"/>
          <w:lang w:val="en-US" w:eastAsia="zh-CN"/>
        </w:rPr>
      </w:pPr>
      <w:r>
        <w:t xml:space="preserve">图 </w:t>
      </w:r>
      <w:r>
        <w:fldChar w:fldCharType="begin"/>
      </w:r>
      <w:r>
        <w:instrText xml:space="preserve"> SEQ 图 \* ARABIC </w:instrText>
      </w:r>
      <w:r>
        <w:fldChar w:fldCharType="separate"/>
      </w:r>
      <w:r>
        <w:t>17</w:t>
      </w:r>
      <w:r>
        <w:fldChar w:fldCharType="end"/>
      </w:r>
      <w:r>
        <w:rPr>
          <w:rFonts w:hint="eastAsia"/>
          <w:lang w:val="en-US" w:eastAsia="zh-CN"/>
        </w:rPr>
        <w:t>账号管理</w:t>
      </w:r>
    </w:p>
    <w:p>
      <w:pPr>
        <w:pStyle w:val="3"/>
        <w:ind w:left="0" w:leftChars="0" w:firstLine="0" w:firstLineChars="0"/>
      </w:pPr>
      <w:r>
        <w:drawing>
          <wp:inline distT="0" distB="0" distL="114300" distR="114300">
            <wp:extent cx="5568950" cy="2292350"/>
            <wp:effectExtent l="0" t="0" r="12700" b="1270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8"/>
                    <a:stretch>
                      <a:fillRect/>
                    </a:stretch>
                  </pic:blipFill>
                  <pic:spPr>
                    <a:xfrm>
                      <a:off x="0" y="0"/>
                      <a:ext cx="5568950" cy="2292350"/>
                    </a:xfrm>
                    <a:prstGeom prst="rect">
                      <a:avLst/>
                    </a:prstGeom>
                    <a:noFill/>
                    <a:ln>
                      <a:noFill/>
                    </a:ln>
                  </pic:spPr>
                </pic:pic>
              </a:graphicData>
            </a:graphic>
          </wp:inline>
        </w:drawing>
      </w:r>
    </w:p>
    <w:p>
      <w:pPr>
        <w:pStyle w:val="17"/>
        <w:rPr>
          <w:rFonts w:hint="eastAsia"/>
          <w:lang w:val="en-US" w:eastAsia="zh-CN"/>
        </w:rPr>
      </w:pPr>
      <w:r>
        <w:t xml:space="preserve">图 </w:t>
      </w:r>
      <w:r>
        <w:fldChar w:fldCharType="begin"/>
      </w:r>
      <w:r>
        <w:instrText xml:space="preserve"> SEQ 图 \* ARABIC </w:instrText>
      </w:r>
      <w:r>
        <w:fldChar w:fldCharType="separate"/>
      </w:r>
      <w:r>
        <w:t>18</w:t>
      </w:r>
      <w:r>
        <w:fldChar w:fldCharType="end"/>
      </w:r>
      <w:r>
        <w:rPr>
          <w:rFonts w:hint="eastAsia"/>
          <w:lang w:val="en-US" w:eastAsia="zh-CN"/>
        </w:rPr>
        <w:t xml:space="preserve"> CA解绑</w:t>
      </w:r>
    </w:p>
    <w:p>
      <w:pPr>
        <w:pStyle w:val="7"/>
        <w:bidi w:val="0"/>
        <w:ind w:left="0" w:leftChars="0" w:firstLine="0" w:firstLineChars="0"/>
        <w:rPr>
          <w:rFonts w:hint="default"/>
          <w:lang w:val="en-US" w:eastAsia="zh-CN"/>
        </w:rPr>
      </w:pPr>
      <w:bookmarkStart w:id="12" w:name="_Toc17225"/>
      <w:r>
        <w:rPr>
          <w:rFonts w:hint="eastAsia"/>
          <w:lang w:val="en-US" w:eastAsia="zh-CN"/>
        </w:rPr>
        <w:t>注意事项</w:t>
      </w:r>
      <w:bookmarkEnd w:id="12"/>
    </w:p>
    <w:p>
      <w:pPr>
        <w:pageBreakBefore w:val="0"/>
        <w:numPr>
          <w:ilvl w:val="0"/>
          <w:numId w:val="0"/>
        </w:numPr>
        <w:kinsoku/>
        <w:wordWrap/>
        <w:overflowPunct/>
        <w:topLinePunct w:val="0"/>
        <w:autoSpaceDE/>
        <w:autoSpaceDN/>
        <w:bidi w:val="0"/>
        <w:adjustRightInd/>
        <w:spacing w:line="360" w:lineRule="auto"/>
        <w:ind w:firstLine="420" w:firstLineChars="20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企业用户可通过主账户给子</w:t>
      </w:r>
      <w:bookmarkStart w:id="15" w:name="_GoBack"/>
      <w:bookmarkEnd w:id="15"/>
      <w:r>
        <w:rPr>
          <w:rFonts w:hint="eastAsia" w:asciiTheme="minorHAnsi" w:hAnsiTheme="minorHAnsi" w:eastAsiaTheme="minorEastAsia" w:cstheme="minorBidi"/>
          <w:kern w:val="2"/>
          <w:szCs w:val="22"/>
          <w:lang w:val="en-US" w:eastAsia="zh-CN"/>
        </w:rPr>
        <w:t>账户进行绑定/解绑，也可以子账户对自己的账户进行绑定/解绑。</w:t>
      </w:r>
    </w:p>
    <w:p>
      <w:pPr>
        <w:pStyle w:val="6"/>
        <w:bidi w:val="0"/>
        <w:rPr>
          <w:rFonts w:hint="default"/>
          <w:lang w:val="en-US" w:eastAsia="zh-CN"/>
        </w:rPr>
      </w:pPr>
      <w:bookmarkStart w:id="13" w:name="_Toc12213"/>
      <w:r>
        <w:rPr>
          <w:rFonts w:hint="eastAsia"/>
          <w:lang w:val="en-US" w:eastAsia="zh-CN"/>
        </w:rPr>
        <w:t>驱动附件</w:t>
      </w:r>
      <w:bookmarkEnd w:id="13"/>
    </w:p>
    <w:p>
      <w:pPr>
        <w:numPr>
          <w:ilvl w:val="0"/>
          <w:numId w:val="6"/>
        </w:numPr>
        <w:bidi w:val="0"/>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驱动安装</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使用数字证书登录前需安装证书驱动，如登录报错或点击证书登录无反应请下载驱动并安装驱动文件（安装驱动时关闭杀毒软件、电脑管家等工具），下载文件务必先将解压，再到解压文件夹中右键以管理员身份运行安装驱动，安装完毕后再登录。</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安装驱动后登录系统如有其他报错提示请选择更换浏览器。</w:t>
      </w:r>
    </w:p>
    <w:p>
      <w:pPr>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sz w:val="24"/>
          <w:szCs w:val="24"/>
          <w:lang w:val="en-US" w:eastAsia="zh-CN"/>
        </w:rPr>
      </w:pPr>
      <w:r>
        <w:rPr>
          <w:rFonts w:hint="eastAsia" w:asciiTheme="minorHAnsi" w:hAnsiTheme="minorHAnsi" w:eastAsiaTheme="minorEastAsia" w:cstheme="minorBidi"/>
          <w:kern w:val="2"/>
          <w:szCs w:val="22"/>
          <w:lang w:val="en-US" w:eastAsia="zh-CN"/>
        </w:rPr>
        <w:t>驱动下载地址：</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"http://www.hunca.com.cn/findByArticleType.html?articleType=11" </w:instrText>
      </w:r>
      <w:r>
        <w:rPr>
          <w:rFonts w:hint="eastAsia" w:ascii="宋体" w:hAnsi="宋体" w:eastAsia="宋体" w:cs="宋体"/>
          <w:sz w:val="24"/>
          <w:szCs w:val="24"/>
          <w:lang w:val="en-US" w:eastAsia="zh-CN"/>
        </w:rPr>
        <w:fldChar w:fldCharType="separate"/>
      </w:r>
      <w:r>
        <w:rPr>
          <w:rStyle w:val="32"/>
          <w:rFonts w:hint="eastAsia" w:ascii="宋体" w:hAnsi="宋体" w:eastAsia="宋体" w:cs="宋体"/>
          <w:sz w:val="24"/>
          <w:szCs w:val="24"/>
          <w:lang w:val="en-US" w:eastAsia="zh-CN"/>
        </w:rPr>
        <w:t>http://www.hunca.com.cn/findByArticleType.html?articleType=11</w:t>
      </w:r>
      <w:r>
        <w:rPr>
          <w:rFonts w:hint="eastAsia" w:ascii="宋体" w:hAnsi="宋体" w:eastAsia="宋体" w:cs="宋体"/>
          <w:sz w:val="24"/>
          <w:szCs w:val="24"/>
          <w:lang w:val="en-US" w:eastAsia="zh-CN"/>
        </w:rPr>
        <w:fldChar w:fldCharType="end"/>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inorEastAsia" w:cstheme="minorBidi"/>
          <w:kern w:val="2"/>
          <w:szCs w:val="22"/>
          <w:lang w:val="en-US" w:eastAsia="zh-CN"/>
        </w:rPr>
      </w:pPr>
      <w:r>
        <w:rPr>
          <w:rFonts w:hint="eastAsia" w:ascii="宋体" w:hAnsi="宋体" w:eastAsia="宋体" w:cs="宋体"/>
          <w:sz w:val="24"/>
          <w:szCs w:val="24"/>
        </w:rPr>
        <w:drawing>
          <wp:inline distT="0" distB="0" distL="114300" distR="114300">
            <wp:extent cx="5558155" cy="2090420"/>
            <wp:effectExtent l="0" t="0" r="444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558155" cy="2090420"/>
                    </a:xfrm>
                    <a:prstGeom prst="rect">
                      <a:avLst/>
                    </a:prstGeom>
                    <a:noFill/>
                    <a:ln>
                      <a:noFill/>
                    </a:ln>
                  </pic:spPr>
                </pic:pic>
              </a:graphicData>
            </a:graphic>
          </wp:inline>
        </w:drawing>
      </w:r>
    </w:p>
    <w:p>
      <w:pPr>
        <w:pStyle w:val="6"/>
        <w:bidi w:val="0"/>
        <w:rPr>
          <w:rFonts w:hint="eastAsia"/>
          <w:lang w:val="en-US" w:eastAsia="zh-CN"/>
        </w:rPr>
      </w:pPr>
      <w:bookmarkStart w:id="14" w:name="_Toc10572"/>
      <w:r>
        <w:rPr>
          <w:rFonts w:hint="eastAsia"/>
          <w:lang w:val="en-US" w:eastAsia="zh-CN"/>
        </w:rPr>
        <w:t>联系我们</w:t>
      </w:r>
      <w:bookmarkEnd w:id="14"/>
    </w:p>
    <w:p>
      <w:pPr>
        <w:pageBreakBefore w:val="0"/>
        <w:numPr>
          <w:ilvl w:val="0"/>
          <w:numId w:val="7"/>
        </w:numPr>
        <w:kinsoku/>
        <w:wordWrap/>
        <w:overflowPunct/>
        <w:topLinePunct w:val="0"/>
        <w:autoSpaceDE/>
        <w:autoSpaceDN/>
        <w:bidi w:val="0"/>
        <w:adjustRightInd/>
        <w:spacing w:line="360" w:lineRule="auto"/>
        <w:ind w:firstLine="420"/>
        <w:textAlignment w:val="auto"/>
        <w:rPr>
          <w:rFonts w:hint="default"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湖南CA客服热线：4006682666，企业QQ：4006682666</w:t>
      </w:r>
    </w:p>
    <w:p>
      <w:pPr>
        <w:pageBreakBefore w:val="0"/>
        <w:numPr>
          <w:ilvl w:val="0"/>
          <w:numId w:val="7"/>
        </w:numPr>
        <w:kinsoku/>
        <w:wordWrap/>
        <w:overflowPunct/>
        <w:topLinePunct w:val="0"/>
        <w:autoSpaceDE/>
        <w:autoSpaceDN/>
        <w:bidi w:val="0"/>
        <w:adjustRightInd/>
        <w:spacing w:line="360" w:lineRule="auto"/>
        <w:ind w:left="0" w:leftChars="0" w:firstLine="420" w:firstLineChars="20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单位网厅登录、注册客服电话：18874734553 （向老师）</w:t>
      </w:r>
    </w:p>
    <w:p>
      <w:pPr>
        <w:pageBreakBefore w:val="0"/>
        <w:numPr>
          <w:ilvl w:val="0"/>
          <w:numId w:val="7"/>
        </w:numPr>
        <w:kinsoku/>
        <w:wordWrap/>
        <w:overflowPunct/>
        <w:topLinePunct w:val="0"/>
        <w:autoSpaceDE/>
        <w:autoSpaceDN/>
        <w:bidi w:val="0"/>
        <w:adjustRightInd/>
        <w:spacing w:line="360" w:lineRule="auto"/>
        <w:ind w:left="0" w:leftChars="0" w:firstLine="420" w:firstLineChars="200"/>
        <w:textAlignment w:val="auto"/>
        <w:rPr>
          <w:rFonts w:hint="default"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招采客服电话：18374983512（赵老师）</w:t>
      </w:r>
    </w:p>
    <w:p>
      <w:pPr>
        <w:pageBreakBefore w:val="0"/>
        <w:numPr>
          <w:ilvl w:val="0"/>
          <w:numId w:val="0"/>
        </w:numPr>
        <w:kinsoku/>
        <w:wordWrap/>
        <w:overflowPunct/>
        <w:topLinePunct w:val="0"/>
        <w:autoSpaceDE/>
        <w:autoSpaceDN/>
        <w:bidi w:val="0"/>
        <w:adjustRightInd/>
        <w:spacing w:line="360" w:lineRule="auto"/>
        <w:ind w:left="420" w:leftChars="200" w:firstLine="420" w:firstLineChars="0"/>
        <w:textAlignment w:val="auto"/>
        <w:rPr>
          <w:rFonts w:hint="default"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招采生产/代理企业QQ群：151914988、招采配送企业QQ群：361899808</w:t>
      </w:r>
    </w:p>
    <w:p>
      <w:pPr>
        <w:pStyle w:val="3"/>
        <w:ind w:left="0" w:leftChars="0" w:firstLine="0" w:firstLineChars="0"/>
        <w:rPr>
          <w:rFonts w:hint="default"/>
          <w:lang w:val="en-US" w:eastAsia="zh-CN"/>
        </w:rPr>
      </w:pPr>
    </w:p>
    <w:sectPr>
      <w:headerReference r:id="rId7" w:type="default"/>
      <w:footerReference r:id="rId8" w:type="default"/>
      <w:pgSz w:w="11906" w:h="16838"/>
      <w:pgMar w:top="1417" w:right="1417" w:bottom="1417" w:left="1701" w:header="851" w:footer="794" w:gutter="0"/>
      <w:pgNumType w:fmt="decimal" w:start="1"/>
      <w:cols w:space="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350">
      <wne:acd wne:acdName="acd0"/>
    </wne:keymap>
    <wne:keymap wne:kcmPrimary="0444">
      <wne:acd wne:acdName="acd1"/>
    </wne:keymap>
    <wne:keymap wne:kcmPrimary="0341">
      <wne:acd wne:acdName="acd2"/>
    </wne:keymap>
    <wne:keymap wne:kcmPrimary="055A">
      <wne:acd wne:acdName="acd3"/>
    </wne:keymap>
  </wne:keymaps>
  <wne:acds>
    <wne:acd wne:argValue="AQAAACIA" wne:acdName="acd0" wne:fciIndexBasedOn="0065"/>
    <wne:acd wne:argValue="AQAAAAYA" wne:acdName="acd1" wne:fciIndexBasedOn="0065"/>
    <wne:acd wne:argValue="AQAAAAUA" wne:acdName="acd2" wne:fciIndexBasedOn="0065"/>
    <wne:acd wne:argValue="AgA3aA9fMQA=" wne:acdName="acd3"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jc w:val="center"/>
    </w:pPr>
    <w:sdt>
      <w:sdtPr>
        <w:id w:val="1"/>
      </w:sdtPr>
      <w:sdtContent>
        <w:sdt>
          <w:sdtPr>
            <w:id w:val="2"/>
          </w:sdt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45085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sz w:val="21"/>
                              <w:szCs w:val="21"/>
                            </w:rPr>
                            <w:t xml:space="preserve">第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XIII</w:t>
                          </w:r>
                          <w:r>
                            <w:rPr>
                              <w:sz w:val="21"/>
                              <w:szCs w:val="21"/>
                            </w:rPr>
                            <w:fldChar w:fldCharType="end"/>
                          </w:r>
                          <w:r>
                            <w:rPr>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5pt;height:144pt;width:144pt;mso-position-horizontal:outside;mso-position-horizontal-relative:margin;mso-wrap-style:none;z-index:251659264;mso-width-relative:page;mso-height-relative:page;" filled="f" stroked="f" coordsize="21600,21600" o:gfxdata="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T2hfNMAAAAGAQAADwAAAAAAAAAB&#10;ACAAAAAiAAAAZHJzL2Rvd25yZXYueG1sUEsBAhQAFAAAAAgAh07iQJvSDC8VAgAAEwQAAA4AAAAA&#10;AAAAAQAgAAAAIgEAAGRycy9lMm9Eb2MueG1sUEsFBgAAAAAGAAYAWQEAAKkFAAAAAA==&#10;">
              <v:fill on="f" focussize="0,0"/>
              <v:stroke on="f" weight="0.5pt"/>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sz w:val="21"/>
                        <w:szCs w:val="21"/>
                      </w:rPr>
                      <w:t xml:space="preserve">第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XIII</w:t>
                    </w:r>
                    <w:r>
                      <w:rPr>
                        <w:sz w:val="21"/>
                        <w:szCs w:val="21"/>
                      </w:rPr>
                      <w:fldChar w:fldCharType="end"/>
                    </w:r>
                    <w:r>
                      <w:rPr>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ind w:firstLine="0" w:firstLineChars="0"/>
    </w:pPr>
  </w:p>
  <w:p>
    <w:pPr>
      <w:pStyle w:val="23"/>
      <w:tabs>
        <w:tab w:val="clear" w:pos="4153"/>
      </w:tabs>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0" w:firstLineChars="0"/>
    </w:pPr>
  </w:p>
  <w:p>
    <w:pPr>
      <w:pStyle w:val="23"/>
      <w:ind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0" w:firstLineChars="0"/>
    </w:pPr>
  </w:p>
  <w:p>
    <w:pPr>
      <w:pStyle w:val="23"/>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F1FAEB"/>
    <w:multiLevelType w:val="singleLevel"/>
    <w:tmpl w:val="90F1FAEB"/>
    <w:lvl w:ilvl="0" w:tentative="0">
      <w:start w:val="1"/>
      <w:numFmt w:val="decimal"/>
      <w:lvlText w:val="%1."/>
      <w:lvlJc w:val="left"/>
    </w:lvl>
  </w:abstractNum>
  <w:abstractNum w:abstractNumId="1">
    <w:nsid w:val="C1837CAE"/>
    <w:multiLevelType w:val="singleLevel"/>
    <w:tmpl w:val="C1837CAE"/>
    <w:lvl w:ilvl="0" w:tentative="0">
      <w:start w:val="1"/>
      <w:numFmt w:val="decimal"/>
      <w:suff w:val="nothing"/>
      <w:lvlText w:val="（%1）"/>
      <w:lvlJc w:val="left"/>
      <w:pPr>
        <w:ind w:left="0" w:firstLine="397"/>
      </w:pPr>
      <w:rPr>
        <w:rFonts w:hint="default"/>
        <w:sz w:val="21"/>
        <w:szCs w:val="21"/>
      </w:rPr>
    </w:lvl>
  </w:abstractNum>
  <w:abstractNum w:abstractNumId="2">
    <w:nsid w:val="F0646EFE"/>
    <w:multiLevelType w:val="multilevel"/>
    <w:tmpl w:val="F0646EFE"/>
    <w:lvl w:ilvl="0" w:tentative="0">
      <w:start w:val="1"/>
      <w:numFmt w:val="chineseCounting"/>
      <w:pStyle w:val="4"/>
      <w:suff w:val="nothing"/>
      <w:lvlText w:val="第%1章 "/>
      <w:lvlJc w:val="left"/>
      <w:pPr>
        <w:tabs>
          <w:tab w:val="left" w:pos="0"/>
        </w:tabs>
        <w:ind w:left="0" w:leftChars="0" w:firstLine="0" w:firstLineChars="0"/>
      </w:pPr>
      <w:rPr>
        <w:rFonts w:hint="eastAsia" w:ascii="宋体" w:hAnsi="宋体" w:eastAsia="宋体" w:cs="Times New Roman"/>
        <w:sz w:val="28"/>
        <w:szCs w:val="28"/>
      </w:rPr>
    </w:lvl>
    <w:lvl w:ilvl="1" w:tentative="0">
      <w:start w:val="1"/>
      <w:numFmt w:val="decimal"/>
      <w:pStyle w:val="6"/>
      <w:isLgl/>
      <w:suff w:val="nothing"/>
      <w:lvlText w:val="%1.%2 "/>
      <w:lvlJc w:val="left"/>
      <w:pPr>
        <w:tabs>
          <w:tab w:val="left" w:pos="420"/>
        </w:tabs>
        <w:ind w:left="0" w:leftChars="0" w:firstLine="0" w:firstLineChars="0"/>
      </w:pPr>
      <w:rPr>
        <w:rFonts w:hint="default" w:ascii="宋体" w:hAnsi="宋体" w:eastAsia="宋体" w:cs="宋体"/>
        <w:b/>
        <w:bCs/>
      </w:rPr>
    </w:lvl>
    <w:lvl w:ilvl="2" w:tentative="0">
      <w:start w:val="1"/>
      <w:numFmt w:val="decimal"/>
      <w:pStyle w:val="7"/>
      <w:isLgl/>
      <w:suff w:val="nothing"/>
      <w:lvlText w:val="%1.%2.%3 "/>
      <w:lvlJc w:val="left"/>
      <w:pPr>
        <w:tabs>
          <w:tab w:val="left" w:pos="420"/>
        </w:tabs>
        <w:ind w:left="0" w:leftChars="0" w:firstLine="0" w:firstLineChars="0"/>
      </w:pPr>
      <w:rPr>
        <w:rFonts w:hint="default" w:ascii="宋体" w:hAnsi="宋体" w:eastAsia="宋体" w:cs="宋体"/>
        <w:b/>
        <w:bCs/>
      </w:rPr>
    </w:lvl>
    <w:lvl w:ilvl="3" w:tentative="0">
      <w:start w:val="1"/>
      <w:numFmt w:val="decimal"/>
      <w:pStyle w:val="8"/>
      <w:isLgl/>
      <w:suff w:val="nothing"/>
      <w:lvlText w:val="%1.%2.%3.%4 "/>
      <w:lvlJc w:val="left"/>
      <w:pPr>
        <w:tabs>
          <w:tab w:val="left" w:pos="420"/>
        </w:tabs>
        <w:ind w:left="0" w:leftChars="0" w:firstLine="0" w:firstLineChars="0"/>
      </w:pPr>
      <w:rPr>
        <w:rFonts w:hint="eastAsia" w:ascii="宋体" w:hAnsi="宋体" w:eastAsia="宋体" w:cs="宋体"/>
      </w:rPr>
    </w:lvl>
    <w:lvl w:ilvl="4" w:tentative="0">
      <w:start w:val="1"/>
      <w:numFmt w:val="decimal"/>
      <w:pStyle w:val="9"/>
      <w:isLgl/>
      <w:suff w:val="nothing"/>
      <w:lvlText w:val="%1.%2.%3.%4.%5 "/>
      <w:lvlJc w:val="left"/>
      <w:pPr>
        <w:tabs>
          <w:tab w:val="left" w:pos="420"/>
        </w:tabs>
        <w:ind w:left="0" w:leftChars="0" w:firstLine="0" w:firstLineChars="0"/>
      </w:pPr>
      <w:rPr>
        <w:rFonts w:hint="eastAsia" w:ascii="宋体" w:hAnsi="宋体" w:eastAsia="宋体" w:cs="宋体"/>
      </w:rPr>
    </w:lvl>
    <w:lvl w:ilvl="5" w:tentative="0">
      <w:start w:val="1"/>
      <w:numFmt w:val="decimal"/>
      <w:pStyle w:val="10"/>
      <w:isLgl/>
      <w:suff w:val="nothing"/>
      <w:lvlText w:val="%1.%2.%3.%4.%5.%6 "/>
      <w:lvlJc w:val="left"/>
      <w:pPr>
        <w:tabs>
          <w:tab w:val="left" w:pos="420"/>
        </w:tabs>
        <w:ind w:left="0" w:leftChars="0" w:firstLine="0" w:firstLineChars="0"/>
      </w:pPr>
      <w:rPr>
        <w:rFonts w:hint="eastAsia" w:ascii="宋体" w:hAnsi="宋体" w:eastAsia="宋体" w:cs="宋体"/>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3">
    <w:nsid w:val="01F82F49"/>
    <w:multiLevelType w:val="multilevel"/>
    <w:tmpl w:val="01F82F49"/>
    <w:lvl w:ilvl="0" w:tentative="0">
      <w:start w:val="1"/>
      <w:numFmt w:val="decimal"/>
      <w:pStyle w:val="55"/>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5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5">
    <w:nsid w:val="20D38BD7"/>
    <w:multiLevelType w:val="singleLevel"/>
    <w:tmpl w:val="20D38BD7"/>
    <w:lvl w:ilvl="0" w:tentative="0">
      <w:start w:val="3"/>
      <w:numFmt w:val="decimal"/>
      <w:suff w:val="nothing"/>
      <w:lvlText w:val="（%1）"/>
      <w:lvlJc w:val="left"/>
    </w:lvl>
  </w:abstractNum>
  <w:abstractNum w:abstractNumId="6">
    <w:nsid w:val="6CD414E6"/>
    <w:multiLevelType w:val="multilevel"/>
    <w:tmpl w:val="6CD414E6"/>
    <w:lvl w:ilvl="0" w:tentative="0">
      <w:start w:val="1"/>
      <w:numFmt w:val="decimal"/>
      <w:lvlText w:val="第%1章"/>
      <w:lvlJc w:val="left"/>
      <w:pPr>
        <w:tabs>
          <w:tab w:val="left" w:pos="432"/>
        </w:tabs>
        <w:ind w:left="0" w:firstLine="0"/>
      </w:pPr>
      <w:rPr>
        <w:rFonts w:hint="default" w:ascii="宋体" w:hAnsi="宋体" w:eastAsia="宋体" w:cs="宋体"/>
        <w:b/>
        <w:bCs w:val="0"/>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decimal"/>
      <w:lvlText w:val="%1.%2"/>
      <w:lvlJc w:val="left"/>
      <w:pPr>
        <w:tabs>
          <w:tab w:val="left" w:pos="576"/>
        </w:tabs>
        <w:ind w:left="0" w:firstLine="0"/>
      </w:pPr>
      <w:rPr>
        <w:rFonts w:hint="default" w:ascii="宋体" w:hAnsi="宋体" w:eastAsia="宋体" w:cs="宋体"/>
        <w:b/>
        <w:i w:val="0"/>
        <w:snapToGrid/>
        <w:color w:val="auto"/>
        <w:spacing w:val="0"/>
        <w:w w:val="100"/>
        <w:kern w:val="0"/>
        <w:position w:val="0"/>
        <w:sz w:val="24"/>
        <w:szCs w:val="32"/>
        <w:u w:val="none"/>
      </w:rPr>
    </w:lvl>
    <w:lvl w:ilvl="2" w:tentative="0">
      <w:start w:val="1"/>
      <w:numFmt w:val="decimal"/>
      <w:suff w:val="space"/>
      <w:lvlText w:val="%1.%2.%3"/>
      <w:lvlJc w:val="left"/>
      <w:pPr>
        <w:tabs>
          <w:tab w:val="left" w:pos="578"/>
        </w:tabs>
        <w:ind w:left="0" w:firstLine="0"/>
      </w:pPr>
      <w:rPr>
        <w:rFonts w:hint="default" w:ascii="宋体" w:hAnsi="宋体" w:eastAsia="宋体" w:cs="宋体"/>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14:ligatures w14:val="none"/>
        <w14:numForm w14:val="default"/>
        <w14:numSpacing w14:val="default"/>
      </w:rPr>
    </w:lvl>
    <w:lvl w:ilvl="3" w:tentative="0">
      <w:start w:val="1"/>
      <w:numFmt w:val="decimal"/>
      <w:suff w:val="space"/>
      <w:lvlText w:val="%1.%2.%3.%4"/>
      <w:lvlJc w:val="left"/>
      <w:pPr>
        <w:tabs>
          <w:tab w:val="left" w:pos="720"/>
        </w:tabs>
        <w:ind w:left="0" w:firstLine="0"/>
      </w:pPr>
      <w:rPr>
        <w:rFonts w:hint="default" w:ascii="宋体" w:hAnsi="宋体" w:eastAsia="宋体" w:cs="宋体"/>
        <w:b/>
        <w:i w:val="0"/>
        <w:snapToGrid/>
        <w:color w:val="auto"/>
        <w:spacing w:val="0"/>
        <w:w w:val="100"/>
        <w:kern w:val="0"/>
        <w:position w:val="0"/>
        <w:sz w:val="21"/>
        <w:szCs w:val="28"/>
        <w:u w:val="none"/>
      </w:rPr>
    </w:lvl>
    <w:lvl w:ilvl="4" w:tentative="0">
      <w:start w:val="1"/>
      <w:numFmt w:val="decimal"/>
      <w:suff w:val="space"/>
      <w:lvlText w:val="%1.%2.%3.%4.%5"/>
      <w:lvlJc w:val="left"/>
      <w:pPr>
        <w:tabs>
          <w:tab w:val="left" w:pos="420"/>
        </w:tabs>
        <w:ind w:left="0" w:firstLine="0"/>
      </w:pPr>
      <w:rPr>
        <w:rFonts w:hint="default" w:ascii="宋体" w:hAnsi="宋体" w:eastAsia="宋体" w:cs="宋体"/>
        <w:b/>
        <w:i w:val="0"/>
        <w:snapToGrid/>
        <w:color w:val="auto"/>
        <w:spacing w:val="0"/>
        <w:w w:val="100"/>
        <w:kern w:val="0"/>
        <w:position w:val="0"/>
        <w:sz w:val="21"/>
        <w:szCs w:val="28"/>
        <w:u w:val="none"/>
      </w:rPr>
    </w:lvl>
    <w:lvl w:ilvl="5" w:tentative="0">
      <w:start w:val="1"/>
      <w:numFmt w:val="decimal"/>
      <w:suff w:val="space"/>
      <w:lvlText w:val="%1.%2.%3.%4.%5.%6"/>
      <w:lvlJc w:val="left"/>
      <w:pPr>
        <w:tabs>
          <w:tab w:val="left" w:pos="420"/>
        </w:tabs>
        <w:ind w:left="0" w:firstLine="0"/>
      </w:pPr>
      <w:rPr>
        <w:rFonts w:hint="default" w:ascii="宋体" w:hAnsi="宋体" w:eastAsia="宋体" w:cs="宋体"/>
        <w:b/>
        <w:bCs w:val="0"/>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14:ligatures w14:val="none"/>
        <w14:numForm w14:val="default"/>
        <w14:numSpacing w14:val="default"/>
      </w:rPr>
    </w:lvl>
    <w:lvl w:ilvl="6" w:tentative="0">
      <w:start w:val="1"/>
      <w:numFmt w:val="decimal"/>
      <w:pStyle w:val="11"/>
      <w:suff w:val="space"/>
      <w:lvlText w:val="%1.%2.%3.%4.%5.%6.%7"/>
      <w:lvlJc w:val="left"/>
      <w:pPr>
        <w:tabs>
          <w:tab w:val="left" w:pos="0"/>
        </w:tabs>
        <w:ind w:left="0" w:firstLine="0"/>
      </w:pPr>
      <w:rPr>
        <w:rFonts w:hint="default" w:ascii="宋体" w:hAnsi="宋体" w:eastAsia="宋体" w:cs="宋体"/>
        <w:b/>
        <w:i w:val="0"/>
        <w:color w:val="auto"/>
        <w:spacing w:val="0"/>
        <w:w w:val="100"/>
        <w:position w:val="0"/>
        <w:sz w:val="21"/>
        <w:szCs w:val="24"/>
        <w:u w:val="none"/>
      </w:rPr>
    </w:lvl>
    <w:lvl w:ilvl="7" w:tentative="0">
      <w:start w:val="1"/>
      <w:numFmt w:val="decimal"/>
      <w:pStyle w:val="12"/>
      <w:suff w:val="space"/>
      <w:lvlText w:val="%1.%2.%3.%4.%5.%6.%7.%8"/>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lvl w:ilvl="8" w:tentative="0">
      <w:start w:val="1"/>
      <w:numFmt w:val="decimal"/>
      <w:pStyle w:val="13"/>
      <w:suff w:val="space"/>
      <w:lvlText w:val="%1.%2.%3.%4.%5.%6.%7.%8.%9"/>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abstractNum>
  <w:num w:numId="1">
    <w:abstractNumId w:val="2"/>
  </w:num>
  <w:num w:numId="2">
    <w:abstractNumId w:val="6"/>
  </w:num>
  <w:num w:numId="3">
    <w:abstractNumId w:val="4"/>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wNDM5ZDk0NDQzNmRlYzU3YzNlM2RkZWMwOWYwN2EifQ=="/>
    <w:docVar w:name="KSO_WPS_MARK_KEY" w:val="f0e93e5c-1f77-441c-8447-d1312a252d74"/>
  </w:docVars>
  <w:rsids>
    <w:rsidRoot w:val="005E6D95"/>
    <w:rsid w:val="000161C5"/>
    <w:rsid w:val="000214A3"/>
    <w:rsid w:val="000218A7"/>
    <w:rsid w:val="00032E35"/>
    <w:rsid w:val="00033CC6"/>
    <w:rsid w:val="00042A4B"/>
    <w:rsid w:val="00061AEB"/>
    <w:rsid w:val="00070D29"/>
    <w:rsid w:val="0008213C"/>
    <w:rsid w:val="000823C4"/>
    <w:rsid w:val="000853E0"/>
    <w:rsid w:val="000921CD"/>
    <w:rsid w:val="0009595B"/>
    <w:rsid w:val="00096D4D"/>
    <w:rsid w:val="000C63C3"/>
    <w:rsid w:val="000D1CF5"/>
    <w:rsid w:val="000D5DFC"/>
    <w:rsid w:val="000E18CF"/>
    <w:rsid w:val="000E316E"/>
    <w:rsid w:val="000F3B84"/>
    <w:rsid w:val="000F54EE"/>
    <w:rsid w:val="000F64A5"/>
    <w:rsid w:val="00103C51"/>
    <w:rsid w:val="0010567B"/>
    <w:rsid w:val="00111CFF"/>
    <w:rsid w:val="00120E3F"/>
    <w:rsid w:val="00131E27"/>
    <w:rsid w:val="00132280"/>
    <w:rsid w:val="00143F2D"/>
    <w:rsid w:val="00144F73"/>
    <w:rsid w:val="00151BFE"/>
    <w:rsid w:val="00153127"/>
    <w:rsid w:val="00156085"/>
    <w:rsid w:val="00167907"/>
    <w:rsid w:val="00173490"/>
    <w:rsid w:val="0019578A"/>
    <w:rsid w:val="00195F31"/>
    <w:rsid w:val="001A020C"/>
    <w:rsid w:val="001A2F93"/>
    <w:rsid w:val="001A7E2A"/>
    <w:rsid w:val="001B2847"/>
    <w:rsid w:val="001D15FC"/>
    <w:rsid w:val="001D3149"/>
    <w:rsid w:val="001D6C4F"/>
    <w:rsid w:val="001E7F46"/>
    <w:rsid w:val="001F0CB8"/>
    <w:rsid w:val="0020051D"/>
    <w:rsid w:val="0021032A"/>
    <w:rsid w:val="00212D8F"/>
    <w:rsid w:val="00221F0B"/>
    <w:rsid w:val="00250D31"/>
    <w:rsid w:val="00252CD2"/>
    <w:rsid w:val="00253AED"/>
    <w:rsid w:val="00273923"/>
    <w:rsid w:val="00285768"/>
    <w:rsid w:val="002947D0"/>
    <w:rsid w:val="002A574B"/>
    <w:rsid w:val="002E18F2"/>
    <w:rsid w:val="00320202"/>
    <w:rsid w:val="00325122"/>
    <w:rsid w:val="003263A4"/>
    <w:rsid w:val="0034546B"/>
    <w:rsid w:val="00366878"/>
    <w:rsid w:val="003757BC"/>
    <w:rsid w:val="003851AD"/>
    <w:rsid w:val="00392E7B"/>
    <w:rsid w:val="003A09A0"/>
    <w:rsid w:val="003C0CAE"/>
    <w:rsid w:val="003C26F7"/>
    <w:rsid w:val="003D2D92"/>
    <w:rsid w:val="003D51F8"/>
    <w:rsid w:val="003E1642"/>
    <w:rsid w:val="003F0590"/>
    <w:rsid w:val="003F7836"/>
    <w:rsid w:val="00406554"/>
    <w:rsid w:val="00407F47"/>
    <w:rsid w:val="00413A06"/>
    <w:rsid w:val="00414629"/>
    <w:rsid w:val="004202E6"/>
    <w:rsid w:val="00431232"/>
    <w:rsid w:val="00457596"/>
    <w:rsid w:val="004577A0"/>
    <w:rsid w:val="00467163"/>
    <w:rsid w:val="00490F81"/>
    <w:rsid w:val="00492CA2"/>
    <w:rsid w:val="004A108E"/>
    <w:rsid w:val="004B4EEA"/>
    <w:rsid w:val="004B7E90"/>
    <w:rsid w:val="004C5234"/>
    <w:rsid w:val="004C5725"/>
    <w:rsid w:val="004E3744"/>
    <w:rsid w:val="00512B27"/>
    <w:rsid w:val="0051411B"/>
    <w:rsid w:val="00514296"/>
    <w:rsid w:val="005300AF"/>
    <w:rsid w:val="005536E2"/>
    <w:rsid w:val="00586F8D"/>
    <w:rsid w:val="0058732E"/>
    <w:rsid w:val="00587763"/>
    <w:rsid w:val="00593576"/>
    <w:rsid w:val="005A688B"/>
    <w:rsid w:val="005C08CD"/>
    <w:rsid w:val="005C5332"/>
    <w:rsid w:val="005E1C9E"/>
    <w:rsid w:val="005E6BBA"/>
    <w:rsid w:val="005E6D95"/>
    <w:rsid w:val="005F4987"/>
    <w:rsid w:val="006048D5"/>
    <w:rsid w:val="00621ED8"/>
    <w:rsid w:val="00637774"/>
    <w:rsid w:val="006426EC"/>
    <w:rsid w:val="00645A0D"/>
    <w:rsid w:val="00655D1C"/>
    <w:rsid w:val="00656918"/>
    <w:rsid w:val="006571DC"/>
    <w:rsid w:val="00664F99"/>
    <w:rsid w:val="00685535"/>
    <w:rsid w:val="006A5688"/>
    <w:rsid w:val="006B23FF"/>
    <w:rsid w:val="006B332A"/>
    <w:rsid w:val="006D1DC1"/>
    <w:rsid w:val="006D4F04"/>
    <w:rsid w:val="006D7A97"/>
    <w:rsid w:val="006F39D7"/>
    <w:rsid w:val="006F3ACE"/>
    <w:rsid w:val="0071127D"/>
    <w:rsid w:val="00724F4E"/>
    <w:rsid w:val="00732233"/>
    <w:rsid w:val="0073506F"/>
    <w:rsid w:val="007423C4"/>
    <w:rsid w:val="00745781"/>
    <w:rsid w:val="00760FE9"/>
    <w:rsid w:val="00775C34"/>
    <w:rsid w:val="00780849"/>
    <w:rsid w:val="00784B5E"/>
    <w:rsid w:val="00786AE9"/>
    <w:rsid w:val="007D377F"/>
    <w:rsid w:val="007E0A14"/>
    <w:rsid w:val="007F1283"/>
    <w:rsid w:val="007F12C8"/>
    <w:rsid w:val="00803081"/>
    <w:rsid w:val="00810A95"/>
    <w:rsid w:val="0082438F"/>
    <w:rsid w:val="00824FE8"/>
    <w:rsid w:val="00842422"/>
    <w:rsid w:val="00842A0F"/>
    <w:rsid w:val="0085284B"/>
    <w:rsid w:val="00856D87"/>
    <w:rsid w:val="00864E74"/>
    <w:rsid w:val="00883BE4"/>
    <w:rsid w:val="008A0445"/>
    <w:rsid w:val="008A7090"/>
    <w:rsid w:val="008B4EF0"/>
    <w:rsid w:val="008B4F6F"/>
    <w:rsid w:val="008C0E74"/>
    <w:rsid w:val="008C2D96"/>
    <w:rsid w:val="008C46C4"/>
    <w:rsid w:val="008C5D8E"/>
    <w:rsid w:val="008D411D"/>
    <w:rsid w:val="008D759E"/>
    <w:rsid w:val="008F0D45"/>
    <w:rsid w:val="0090295D"/>
    <w:rsid w:val="00934D01"/>
    <w:rsid w:val="00950D59"/>
    <w:rsid w:val="00951778"/>
    <w:rsid w:val="009547F5"/>
    <w:rsid w:val="00974470"/>
    <w:rsid w:val="0098797D"/>
    <w:rsid w:val="00990D67"/>
    <w:rsid w:val="00991448"/>
    <w:rsid w:val="00993D75"/>
    <w:rsid w:val="009A1128"/>
    <w:rsid w:val="009A2342"/>
    <w:rsid w:val="009A571B"/>
    <w:rsid w:val="009A7CD2"/>
    <w:rsid w:val="009B6E34"/>
    <w:rsid w:val="009C0811"/>
    <w:rsid w:val="009C4A84"/>
    <w:rsid w:val="009C6DAC"/>
    <w:rsid w:val="009F0696"/>
    <w:rsid w:val="009F3A95"/>
    <w:rsid w:val="00A04CE6"/>
    <w:rsid w:val="00A20446"/>
    <w:rsid w:val="00A20B4C"/>
    <w:rsid w:val="00A20D68"/>
    <w:rsid w:val="00A21BFF"/>
    <w:rsid w:val="00A21CC0"/>
    <w:rsid w:val="00A3303C"/>
    <w:rsid w:val="00A44B47"/>
    <w:rsid w:val="00A54959"/>
    <w:rsid w:val="00A71F96"/>
    <w:rsid w:val="00A757E7"/>
    <w:rsid w:val="00A76C58"/>
    <w:rsid w:val="00AA1E95"/>
    <w:rsid w:val="00AA555F"/>
    <w:rsid w:val="00AA6AED"/>
    <w:rsid w:val="00AD1352"/>
    <w:rsid w:val="00B0168E"/>
    <w:rsid w:val="00B120C3"/>
    <w:rsid w:val="00B12962"/>
    <w:rsid w:val="00B14A68"/>
    <w:rsid w:val="00B23C39"/>
    <w:rsid w:val="00B45A5D"/>
    <w:rsid w:val="00B45B97"/>
    <w:rsid w:val="00B501AB"/>
    <w:rsid w:val="00B57D54"/>
    <w:rsid w:val="00B62877"/>
    <w:rsid w:val="00B64757"/>
    <w:rsid w:val="00B71D0F"/>
    <w:rsid w:val="00B76EA9"/>
    <w:rsid w:val="00B819F6"/>
    <w:rsid w:val="00B975AA"/>
    <w:rsid w:val="00BB5AB0"/>
    <w:rsid w:val="00BC3C87"/>
    <w:rsid w:val="00BD2BAE"/>
    <w:rsid w:val="00BD6C31"/>
    <w:rsid w:val="00BE32F3"/>
    <w:rsid w:val="00C10DA1"/>
    <w:rsid w:val="00C1311F"/>
    <w:rsid w:val="00C32B4E"/>
    <w:rsid w:val="00C40372"/>
    <w:rsid w:val="00C40A0A"/>
    <w:rsid w:val="00C53FCA"/>
    <w:rsid w:val="00C643E2"/>
    <w:rsid w:val="00C73761"/>
    <w:rsid w:val="00C86FC7"/>
    <w:rsid w:val="00C924DD"/>
    <w:rsid w:val="00C9290B"/>
    <w:rsid w:val="00CA0382"/>
    <w:rsid w:val="00CA04B1"/>
    <w:rsid w:val="00CA5FC9"/>
    <w:rsid w:val="00CA67B9"/>
    <w:rsid w:val="00CA6C0F"/>
    <w:rsid w:val="00CC2857"/>
    <w:rsid w:val="00CC5297"/>
    <w:rsid w:val="00CC7A4C"/>
    <w:rsid w:val="00CD765B"/>
    <w:rsid w:val="00CE4F3F"/>
    <w:rsid w:val="00CE6412"/>
    <w:rsid w:val="00D06CE0"/>
    <w:rsid w:val="00D23EF2"/>
    <w:rsid w:val="00D373D1"/>
    <w:rsid w:val="00D408CD"/>
    <w:rsid w:val="00D41B86"/>
    <w:rsid w:val="00D438C2"/>
    <w:rsid w:val="00D478DE"/>
    <w:rsid w:val="00D5470A"/>
    <w:rsid w:val="00D60B68"/>
    <w:rsid w:val="00D76886"/>
    <w:rsid w:val="00D953B7"/>
    <w:rsid w:val="00DB1691"/>
    <w:rsid w:val="00DB5B84"/>
    <w:rsid w:val="00DB7326"/>
    <w:rsid w:val="00DC2360"/>
    <w:rsid w:val="00DD08FF"/>
    <w:rsid w:val="00DD23B4"/>
    <w:rsid w:val="00DD368C"/>
    <w:rsid w:val="00DE0D93"/>
    <w:rsid w:val="00DE6701"/>
    <w:rsid w:val="00DE6D5E"/>
    <w:rsid w:val="00DF42F0"/>
    <w:rsid w:val="00DF6853"/>
    <w:rsid w:val="00E163A3"/>
    <w:rsid w:val="00E20209"/>
    <w:rsid w:val="00E25AE6"/>
    <w:rsid w:val="00E277D8"/>
    <w:rsid w:val="00E40DB0"/>
    <w:rsid w:val="00E429C6"/>
    <w:rsid w:val="00E53F42"/>
    <w:rsid w:val="00E56281"/>
    <w:rsid w:val="00E56E8E"/>
    <w:rsid w:val="00E72ADE"/>
    <w:rsid w:val="00E82513"/>
    <w:rsid w:val="00E86716"/>
    <w:rsid w:val="00EA064C"/>
    <w:rsid w:val="00EA59F6"/>
    <w:rsid w:val="00EC2615"/>
    <w:rsid w:val="00ED674A"/>
    <w:rsid w:val="00EF5A4F"/>
    <w:rsid w:val="00F11651"/>
    <w:rsid w:val="00F158E9"/>
    <w:rsid w:val="00F173C4"/>
    <w:rsid w:val="00F230E1"/>
    <w:rsid w:val="00F45049"/>
    <w:rsid w:val="00F45BD9"/>
    <w:rsid w:val="00F504FF"/>
    <w:rsid w:val="00F52B29"/>
    <w:rsid w:val="00F5437A"/>
    <w:rsid w:val="00F603B2"/>
    <w:rsid w:val="00F609A8"/>
    <w:rsid w:val="00F60B86"/>
    <w:rsid w:val="00F639F5"/>
    <w:rsid w:val="00F72F5A"/>
    <w:rsid w:val="00F750D4"/>
    <w:rsid w:val="00F94CE0"/>
    <w:rsid w:val="00FA23FE"/>
    <w:rsid w:val="00FA7FEF"/>
    <w:rsid w:val="00FC20A7"/>
    <w:rsid w:val="00FC27F9"/>
    <w:rsid w:val="00FC58C3"/>
    <w:rsid w:val="012F3A7F"/>
    <w:rsid w:val="01B45E3B"/>
    <w:rsid w:val="01B7078E"/>
    <w:rsid w:val="020E3E06"/>
    <w:rsid w:val="02355837"/>
    <w:rsid w:val="02394781"/>
    <w:rsid w:val="02427F54"/>
    <w:rsid w:val="02750290"/>
    <w:rsid w:val="03351F2E"/>
    <w:rsid w:val="035C5045"/>
    <w:rsid w:val="03A467F3"/>
    <w:rsid w:val="03A9596E"/>
    <w:rsid w:val="03B420C9"/>
    <w:rsid w:val="03E760A0"/>
    <w:rsid w:val="04064DB3"/>
    <w:rsid w:val="042B6695"/>
    <w:rsid w:val="04477859"/>
    <w:rsid w:val="04974D74"/>
    <w:rsid w:val="04DE21B6"/>
    <w:rsid w:val="04DE7AB5"/>
    <w:rsid w:val="04DE7E8A"/>
    <w:rsid w:val="05006E12"/>
    <w:rsid w:val="050B7A87"/>
    <w:rsid w:val="05877DE5"/>
    <w:rsid w:val="05F07A1A"/>
    <w:rsid w:val="05FA6F1D"/>
    <w:rsid w:val="0646290C"/>
    <w:rsid w:val="065501BC"/>
    <w:rsid w:val="068B15D4"/>
    <w:rsid w:val="06E81E0E"/>
    <w:rsid w:val="07395F9E"/>
    <w:rsid w:val="076C586C"/>
    <w:rsid w:val="0794295A"/>
    <w:rsid w:val="079842AB"/>
    <w:rsid w:val="07BB761C"/>
    <w:rsid w:val="07CA39B5"/>
    <w:rsid w:val="07D53519"/>
    <w:rsid w:val="07DB67FB"/>
    <w:rsid w:val="080016AA"/>
    <w:rsid w:val="087B7D1C"/>
    <w:rsid w:val="08AE7BA4"/>
    <w:rsid w:val="08AF2D38"/>
    <w:rsid w:val="09813BAE"/>
    <w:rsid w:val="09CD6ADE"/>
    <w:rsid w:val="09E86575"/>
    <w:rsid w:val="09F63266"/>
    <w:rsid w:val="09F71624"/>
    <w:rsid w:val="0A0710EA"/>
    <w:rsid w:val="0A227D10"/>
    <w:rsid w:val="0A275576"/>
    <w:rsid w:val="0A904FBD"/>
    <w:rsid w:val="0AF50259"/>
    <w:rsid w:val="0AF6461E"/>
    <w:rsid w:val="0B177AFB"/>
    <w:rsid w:val="0B3736A9"/>
    <w:rsid w:val="0B48482D"/>
    <w:rsid w:val="0BB164E0"/>
    <w:rsid w:val="0C8A49D1"/>
    <w:rsid w:val="0CD220FE"/>
    <w:rsid w:val="0CF228F1"/>
    <w:rsid w:val="0D0417A2"/>
    <w:rsid w:val="0D0C310F"/>
    <w:rsid w:val="0D1D00A0"/>
    <w:rsid w:val="0D6463F3"/>
    <w:rsid w:val="0DAD6BC9"/>
    <w:rsid w:val="0DFC573D"/>
    <w:rsid w:val="0E5059E2"/>
    <w:rsid w:val="0E925DAB"/>
    <w:rsid w:val="0E925DBF"/>
    <w:rsid w:val="0EE53FB5"/>
    <w:rsid w:val="0F721D59"/>
    <w:rsid w:val="0FA30ED3"/>
    <w:rsid w:val="10114DD2"/>
    <w:rsid w:val="101F28E7"/>
    <w:rsid w:val="104914EC"/>
    <w:rsid w:val="10653BCE"/>
    <w:rsid w:val="10694F37"/>
    <w:rsid w:val="10CD0C50"/>
    <w:rsid w:val="10E37CCB"/>
    <w:rsid w:val="112D4C11"/>
    <w:rsid w:val="11B85B3D"/>
    <w:rsid w:val="11C0789C"/>
    <w:rsid w:val="12215B15"/>
    <w:rsid w:val="126447D9"/>
    <w:rsid w:val="12B46304"/>
    <w:rsid w:val="13033D18"/>
    <w:rsid w:val="130C34BA"/>
    <w:rsid w:val="13224875"/>
    <w:rsid w:val="13441D7E"/>
    <w:rsid w:val="13770B73"/>
    <w:rsid w:val="13916631"/>
    <w:rsid w:val="13BB725D"/>
    <w:rsid w:val="13D91E80"/>
    <w:rsid w:val="13E70E67"/>
    <w:rsid w:val="13EE59DD"/>
    <w:rsid w:val="143526C0"/>
    <w:rsid w:val="144D660C"/>
    <w:rsid w:val="14A302ED"/>
    <w:rsid w:val="154A37BA"/>
    <w:rsid w:val="154A7324"/>
    <w:rsid w:val="156E03E5"/>
    <w:rsid w:val="158C27EA"/>
    <w:rsid w:val="15981C5F"/>
    <w:rsid w:val="15BF393E"/>
    <w:rsid w:val="1643557C"/>
    <w:rsid w:val="167D7F1C"/>
    <w:rsid w:val="16833E99"/>
    <w:rsid w:val="16B8788D"/>
    <w:rsid w:val="16C9382B"/>
    <w:rsid w:val="16DB5724"/>
    <w:rsid w:val="170214C7"/>
    <w:rsid w:val="173B2B09"/>
    <w:rsid w:val="176360EC"/>
    <w:rsid w:val="1770769A"/>
    <w:rsid w:val="17EA62CF"/>
    <w:rsid w:val="17EE7098"/>
    <w:rsid w:val="182E41D5"/>
    <w:rsid w:val="18596C7D"/>
    <w:rsid w:val="186D0EF3"/>
    <w:rsid w:val="187F582C"/>
    <w:rsid w:val="188501DA"/>
    <w:rsid w:val="188879BB"/>
    <w:rsid w:val="188F7A9E"/>
    <w:rsid w:val="189060C3"/>
    <w:rsid w:val="18ED08AB"/>
    <w:rsid w:val="19526EA1"/>
    <w:rsid w:val="197B4878"/>
    <w:rsid w:val="19AD4F57"/>
    <w:rsid w:val="19F90A68"/>
    <w:rsid w:val="1A2D5452"/>
    <w:rsid w:val="1A432B1B"/>
    <w:rsid w:val="1A6F2707"/>
    <w:rsid w:val="1A956556"/>
    <w:rsid w:val="1B3E251C"/>
    <w:rsid w:val="1B5464EA"/>
    <w:rsid w:val="1B811852"/>
    <w:rsid w:val="1BB67591"/>
    <w:rsid w:val="1BCD228F"/>
    <w:rsid w:val="1C012974"/>
    <w:rsid w:val="1C043AA9"/>
    <w:rsid w:val="1C54409A"/>
    <w:rsid w:val="1C7263F3"/>
    <w:rsid w:val="1CA05A2B"/>
    <w:rsid w:val="1CF3103A"/>
    <w:rsid w:val="1D030688"/>
    <w:rsid w:val="1D405CAC"/>
    <w:rsid w:val="1D90796E"/>
    <w:rsid w:val="1E0071DC"/>
    <w:rsid w:val="1E2E5023"/>
    <w:rsid w:val="1E5A7302"/>
    <w:rsid w:val="1E5E3CE4"/>
    <w:rsid w:val="1E785472"/>
    <w:rsid w:val="1ED85A70"/>
    <w:rsid w:val="1F3738CB"/>
    <w:rsid w:val="1F7D4833"/>
    <w:rsid w:val="1F8575E2"/>
    <w:rsid w:val="1FFA35C6"/>
    <w:rsid w:val="20186B5E"/>
    <w:rsid w:val="20686458"/>
    <w:rsid w:val="20EB22C9"/>
    <w:rsid w:val="21124448"/>
    <w:rsid w:val="218D0B89"/>
    <w:rsid w:val="21A05FD0"/>
    <w:rsid w:val="21CD65E3"/>
    <w:rsid w:val="222B76E8"/>
    <w:rsid w:val="22D53B12"/>
    <w:rsid w:val="230C5CE8"/>
    <w:rsid w:val="23167372"/>
    <w:rsid w:val="23226D27"/>
    <w:rsid w:val="23727183"/>
    <w:rsid w:val="240C7F62"/>
    <w:rsid w:val="244D65B8"/>
    <w:rsid w:val="24EE3648"/>
    <w:rsid w:val="25180974"/>
    <w:rsid w:val="253A712A"/>
    <w:rsid w:val="2556149D"/>
    <w:rsid w:val="25C97BC3"/>
    <w:rsid w:val="25D5416A"/>
    <w:rsid w:val="264B1356"/>
    <w:rsid w:val="2654600E"/>
    <w:rsid w:val="26C23BA0"/>
    <w:rsid w:val="26C83D85"/>
    <w:rsid w:val="2853768C"/>
    <w:rsid w:val="286E5C04"/>
    <w:rsid w:val="28772BC2"/>
    <w:rsid w:val="28CC6A0C"/>
    <w:rsid w:val="29217F2F"/>
    <w:rsid w:val="29B95727"/>
    <w:rsid w:val="29D72A3B"/>
    <w:rsid w:val="29E4351B"/>
    <w:rsid w:val="2AD2620E"/>
    <w:rsid w:val="2B6F28F5"/>
    <w:rsid w:val="2B754C27"/>
    <w:rsid w:val="2B9B4B83"/>
    <w:rsid w:val="2B9D3030"/>
    <w:rsid w:val="2C0559CB"/>
    <w:rsid w:val="2C075BA2"/>
    <w:rsid w:val="2C446EDF"/>
    <w:rsid w:val="2C7A0167"/>
    <w:rsid w:val="2C871F1B"/>
    <w:rsid w:val="2CA77DEB"/>
    <w:rsid w:val="2D0D2771"/>
    <w:rsid w:val="2D474335"/>
    <w:rsid w:val="2D6B7BCA"/>
    <w:rsid w:val="2DA51213"/>
    <w:rsid w:val="2DA61FA1"/>
    <w:rsid w:val="2DEC6710"/>
    <w:rsid w:val="2E71234E"/>
    <w:rsid w:val="2EB07CAE"/>
    <w:rsid w:val="2ED578D6"/>
    <w:rsid w:val="2F1E5110"/>
    <w:rsid w:val="2F71692D"/>
    <w:rsid w:val="2FAE762C"/>
    <w:rsid w:val="2FCE12A6"/>
    <w:rsid w:val="30055D70"/>
    <w:rsid w:val="302B4483"/>
    <w:rsid w:val="30344C33"/>
    <w:rsid w:val="306C7E5F"/>
    <w:rsid w:val="30A9726C"/>
    <w:rsid w:val="30D04370"/>
    <w:rsid w:val="310B5831"/>
    <w:rsid w:val="31737CCF"/>
    <w:rsid w:val="318D1842"/>
    <w:rsid w:val="31991BA8"/>
    <w:rsid w:val="31AC70E0"/>
    <w:rsid w:val="31F5411A"/>
    <w:rsid w:val="32151AF2"/>
    <w:rsid w:val="322D2D72"/>
    <w:rsid w:val="32D72BD0"/>
    <w:rsid w:val="33254DEB"/>
    <w:rsid w:val="33EE54B7"/>
    <w:rsid w:val="33F22CD8"/>
    <w:rsid w:val="34190192"/>
    <w:rsid w:val="3431496E"/>
    <w:rsid w:val="34670FD0"/>
    <w:rsid w:val="348C4EDB"/>
    <w:rsid w:val="34F76E04"/>
    <w:rsid w:val="35297C45"/>
    <w:rsid w:val="355754E9"/>
    <w:rsid w:val="37542BF3"/>
    <w:rsid w:val="37866CC0"/>
    <w:rsid w:val="37A26320"/>
    <w:rsid w:val="381D3F67"/>
    <w:rsid w:val="382D2906"/>
    <w:rsid w:val="38DE5B71"/>
    <w:rsid w:val="39303A1D"/>
    <w:rsid w:val="393274E6"/>
    <w:rsid w:val="39AB195F"/>
    <w:rsid w:val="39B202E9"/>
    <w:rsid w:val="39BA1BA2"/>
    <w:rsid w:val="39BF540B"/>
    <w:rsid w:val="3B150429"/>
    <w:rsid w:val="3B5F0C53"/>
    <w:rsid w:val="3BEB6CF7"/>
    <w:rsid w:val="3C447E49"/>
    <w:rsid w:val="3CA11CBF"/>
    <w:rsid w:val="3CDC3B57"/>
    <w:rsid w:val="3D046DD4"/>
    <w:rsid w:val="3D68091B"/>
    <w:rsid w:val="3D6955AA"/>
    <w:rsid w:val="3DD62955"/>
    <w:rsid w:val="3EBB0349"/>
    <w:rsid w:val="3EE73F5F"/>
    <w:rsid w:val="3EFB0C93"/>
    <w:rsid w:val="3F3D3A4E"/>
    <w:rsid w:val="3FAB21F0"/>
    <w:rsid w:val="3FD634AE"/>
    <w:rsid w:val="3FF84355"/>
    <w:rsid w:val="408757A2"/>
    <w:rsid w:val="40AA6712"/>
    <w:rsid w:val="410D1762"/>
    <w:rsid w:val="411A4C6D"/>
    <w:rsid w:val="41433130"/>
    <w:rsid w:val="415053B5"/>
    <w:rsid w:val="416F3BBA"/>
    <w:rsid w:val="41801BF2"/>
    <w:rsid w:val="41DE60F3"/>
    <w:rsid w:val="41E358FE"/>
    <w:rsid w:val="42031C5E"/>
    <w:rsid w:val="42042555"/>
    <w:rsid w:val="42187239"/>
    <w:rsid w:val="42487A81"/>
    <w:rsid w:val="42721888"/>
    <w:rsid w:val="4282620A"/>
    <w:rsid w:val="42A45AE6"/>
    <w:rsid w:val="42C120C3"/>
    <w:rsid w:val="42FF77EC"/>
    <w:rsid w:val="431B2AA5"/>
    <w:rsid w:val="43601A0D"/>
    <w:rsid w:val="440525B4"/>
    <w:rsid w:val="443F3EB5"/>
    <w:rsid w:val="44496226"/>
    <w:rsid w:val="44657EFE"/>
    <w:rsid w:val="44751EB7"/>
    <w:rsid w:val="44F45C30"/>
    <w:rsid w:val="450A1052"/>
    <w:rsid w:val="450C3FEC"/>
    <w:rsid w:val="4590654A"/>
    <w:rsid w:val="45B92857"/>
    <w:rsid w:val="46254FC6"/>
    <w:rsid w:val="46875359"/>
    <w:rsid w:val="46CD43CA"/>
    <w:rsid w:val="46FA3F26"/>
    <w:rsid w:val="47360CC9"/>
    <w:rsid w:val="47540255"/>
    <w:rsid w:val="48760C59"/>
    <w:rsid w:val="487D4E0F"/>
    <w:rsid w:val="495A40D1"/>
    <w:rsid w:val="49CD3C04"/>
    <w:rsid w:val="4A262FDB"/>
    <w:rsid w:val="4A4D4348"/>
    <w:rsid w:val="4A745E93"/>
    <w:rsid w:val="4AAE4CC8"/>
    <w:rsid w:val="4AC3564E"/>
    <w:rsid w:val="4AEF0FC7"/>
    <w:rsid w:val="4AF63D96"/>
    <w:rsid w:val="4B0E6E44"/>
    <w:rsid w:val="4B9E713C"/>
    <w:rsid w:val="4BAD0B24"/>
    <w:rsid w:val="4BB5774C"/>
    <w:rsid w:val="4BCA1072"/>
    <w:rsid w:val="4BCE75A2"/>
    <w:rsid w:val="4BD50442"/>
    <w:rsid w:val="4BD53923"/>
    <w:rsid w:val="4BEF1B98"/>
    <w:rsid w:val="4BF20B81"/>
    <w:rsid w:val="4C347EF7"/>
    <w:rsid w:val="4C42741D"/>
    <w:rsid w:val="4C8E0928"/>
    <w:rsid w:val="4C9B405C"/>
    <w:rsid w:val="4CDB4C6B"/>
    <w:rsid w:val="4CED3D14"/>
    <w:rsid w:val="4D426840"/>
    <w:rsid w:val="4D983F25"/>
    <w:rsid w:val="4DE4611D"/>
    <w:rsid w:val="4DE83C21"/>
    <w:rsid w:val="4E5D1933"/>
    <w:rsid w:val="4E661EA1"/>
    <w:rsid w:val="4E7B5546"/>
    <w:rsid w:val="4E842529"/>
    <w:rsid w:val="4F337FD5"/>
    <w:rsid w:val="4F5904A2"/>
    <w:rsid w:val="4FF67B47"/>
    <w:rsid w:val="4FFA4F18"/>
    <w:rsid w:val="501B21DB"/>
    <w:rsid w:val="509C5D8F"/>
    <w:rsid w:val="50BE1EBF"/>
    <w:rsid w:val="50C06D08"/>
    <w:rsid w:val="50FE51C4"/>
    <w:rsid w:val="512A365A"/>
    <w:rsid w:val="514304BC"/>
    <w:rsid w:val="518D284C"/>
    <w:rsid w:val="51FC3A19"/>
    <w:rsid w:val="522D1654"/>
    <w:rsid w:val="527C6FE0"/>
    <w:rsid w:val="536F565A"/>
    <w:rsid w:val="539A5724"/>
    <w:rsid w:val="53C262BA"/>
    <w:rsid w:val="53D27C3B"/>
    <w:rsid w:val="53DB2A28"/>
    <w:rsid w:val="546A6E59"/>
    <w:rsid w:val="546E3F05"/>
    <w:rsid w:val="5491183A"/>
    <w:rsid w:val="54CC591F"/>
    <w:rsid w:val="54DB0E55"/>
    <w:rsid w:val="54DE7482"/>
    <w:rsid w:val="54E444B1"/>
    <w:rsid w:val="54FC70BB"/>
    <w:rsid w:val="55A01D4C"/>
    <w:rsid w:val="55C749D0"/>
    <w:rsid w:val="56092622"/>
    <w:rsid w:val="5617713E"/>
    <w:rsid w:val="56372AA1"/>
    <w:rsid w:val="566D2F75"/>
    <w:rsid w:val="56A45C5C"/>
    <w:rsid w:val="56B92CD7"/>
    <w:rsid w:val="56BC6DF4"/>
    <w:rsid w:val="571A7BD3"/>
    <w:rsid w:val="577B69BD"/>
    <w:rsid w:val="579E21DF"/>
    <w:rsid w:val="57C2283E"/>
    <w:rsid w:val="586A1549"/>
    <w:rsid w:val="589C3B71"/>
    <w:rsid w:val="58C20E44"/>
    <w:rsid w:val="58D766B9"/>
    <w:rsid w:val="58EA3C13"/>
    <w:rsid w:val="58FC1B49"/>
    <w:rsid w:val="595B3940"/>
    <w:rsid w:val="59CD7088"/>
    <w:rsid w:val="59F76345"/>
    <w:rsid w:val="5A181CDE"/>
    <w:rsid w:val="5AAF4C7D"/>
    <w:rsid w:val="5AB270A0"/>
    <w:rsid w:val="5B215EAD"/>
    <w:rsid w:val="5B6F2055"/>
    <w:rsid w:val="5B7277AC"/>
    <w:rsid w:val="5B7F7374"/>
    <w:rsid w:val="5BB87749"/>
    <w:rsid w:val="5BD6635F"/>
    <w:rsid w:val="5BFE2D93"/>
    <w:rsid w:val="5C336BE9"/>
    <w:rsid w:val="5C34585D"/>
    <w:rsid w:val="5C3A212A"/>
    <w:rsid w:val="5C40507F"/>
    <w:rsid w:val="5C9E4B1B"/>
    <w:rsid w:val="5CC234A5"/>
    <w:rsid w:val="5CF77647"/>
    <w:rsid w:val="5D2E6068"/>
    <w:rsid w:val="5D6D3CAD"/>
    <w:rsid w:val="5E7B35FC"/>
    <w:rsid w:val="5F01032E"/>
    <w:rsid w:val="5F2172F2"/>
    <w:rsid w:val="5F5426AB"/>
    <w:rsid w:val="5FD50D19"/>
    <w:rsid w:val="5FE32110"/>
    <w:rsid w:val="60130D02"/>
    <w:rsid w:val="601939CB"/>
    <w:rsid w:val="60543AD3"/>
    <w:rsid w:val="60866298"/>
    <w:rsid w:val="609E5846"/>
    <w:rsid w:val="60D557BF"/>
    <w:rsid w:val="610C0686"/>
    <w:rsid w:val="617A5F38"/>
    <w:rsid w:val="61B71D9C"/>
    <w:rsid w:val="61BF7D08"/>
    <w:rsid w:val="61FD2D93"/>
    <w:rsid w:val="622B0FE0"/>
    <w:rsid w:val="62B66AFB"/>
    <w:rsid w:val="637013A0"/>
    <w:rsid w:val="63937682"/>
    <w:rsid w:val="641301EA"/>
    <w:rsid w:val="644D3C9F"/>
    <w:rsid w:val="645A1280"/>
    <w:rsid w:val="64C32B9E"/>
    <w:rsid w:val="64CF63F4"/>
    <w:rsid w:val="65744A4C"/>
    <w:rsid w:val="657B7B75"/>
    <w:rsid w:val="658A7362"/>
    <w:rsid w:val="65ED5044"/>
    <w:rsid w:val="663F1F18"/>
    <w:rsid w:val="673A7430"/>
    <w:rsid w:val="6756252B"/>
    <w:rsid w:val="6829142D"/>
    <w:rsid w:val="69007D00"/>
    <w:rsid w:val="690E19C9"/>
    <w:rsid w:val="69110F2F"/>
    <w:rsid w:val="694678B7"/>
    <w:rsid w:val="696D3186"/>
    <w:rsid w:val="69CD3FB9"/>
    <w:rsid w:val="6A4A30F5"/>
    <w:rsid w:val="6A563AC3"/>
    <w:rsid w:val="6A8C71DA"/>
    <w:rsid w:val="6ACD5B9B"/>
    <w:rsid w:val="6AD00745"/>
    <w:rsid w:val="6B304DC5"/>
    <w:rsid w:val="6C684ADD"/>
    <w:rsid w:val="6CD81999"/>
    <w:rsid w:val="6CDC6907"/>
    <w:rsid w:val="6CEA20A3"/>
    <w:rsid w:val="6D0D4104"/>
    <w:rsid w:val="6DBD07E0"/>
    <w:rsid w:val="6E3341D1"/>
    <w:rsid w:val="6E7B0814"/>
    <w:rsid w:val="70043610"/>
    <w:rsid w:val="70086310"/>
    <w:rsid w:val="700A0487"/>
    <w:rsid w:val="70217031"/>
    <w:rsid w:val="70435849"/>
    <w:rsid w:val="7044055E"/>
    <w:rsid w:val="70826A5F"/>
    <w:rsid w:val="708C39AE"/>
    <w:rsid w:val="70DA43C9"/>
    <w:rsid w:val="70F00A96"/>
    <w:rsid w:val="713C6A64"/>
    <w:rsid w:val="719B190A"/>
    <w:rsid w:val="723B5FD0"/>
    <w:rsid w:val="72BC43F1"/>
    <w:rsid w:val="72C154E0"/>
    <w:rsid w:val="744F23AE"/>
    <w:rsid w:val="74660CB4"/>
    <w:rsid w:val="74BE79C2"/>
    <w:rsid w:val="74F33BDF"/>
    <w:rsid w:val="75892108"/>
    <w:rsid w:val="75B21084"/>
    <w:rsid w:val="765D6B00"/>
    <w:rsid w:val="76F51ECB"/>
    <w:rsid w:val="77331446"/>
    <w:rsid w:val="77817275"/>
    <w:rsid w:val="77CD6B2A"/>
    <w:rsid w:val="77DD5650"/>
    <w:rsid w:val="78906651"/>
    <w:rsid w:val="791A1C51"/>
    <w:rsid w:val="792F7292"/>
    <w:rsid w:val="79842AF9"/>
    <w:rsid w:val="798C52FB"/>
    <w:rsid w:val="79C45805"/>
    <w:rsid w:val="79DF3C15"/>
    <w:rsid w:val="79E93803"/>
    <w:rsid w:val="79F04B2F"/>
    <w:rsid w:val="7A13262E"/>
    <w:rsid w:val="7A147459"/>
    <w:rsid w:val="7A486B67"/>
    <w:rsid w:val="7A6163C2"/>
    <w:rsid w:val="7A6E4128"/>
    <w:rsid w:val="7AA05D2D"/>
    <w:rsid w:val="7ACF095D"/>
    <w:rsid w:val="7B1E3C25"/>
    <w:rsid w:val="7B4F58E7"/>
    <w:rsid w:val="7B9B1375"/>
    <w:rsid w:val="7C374CF9"/>
    <w:rsid w:val="7CB71B8B"/>
    <w:rsid w:val="7CE044AE"/>
    <w:rsid w:val="7DA26A41"/>
    <w:rsid w:val="7DE534E1"/>
    <w:rsid w:val="7E991298"/>
    <w:rsid w:val="7EAA7A04"/>
    <w:rsid w:val="7FB07440"/>
    <w:rsid w:val="7FCF157E"/>
    <w:rsid w:val="BEFF6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left"/>
    </w:pPr>
    <w:rPr>
      <w:rFonts w:ascii="宋体" w:hAnsi="宋体" w:eastAsia="宋体" w:cs="宋体"/>
      <w:sz w:val="21"/>
      <w:szCs w:val="21"/>
      <w:lang w:val="en-US" w:eastAsia="zh-CN" w:bidi="ar-SA"/>
    </w:rPr>
  </w:style>
  <w:style w:type="paragraph" w:styleId="4">
    <w:name w:val="heading 1"/>
    <w:basedOn w:val="5"/>
    <w:next w:val="1"/>
    <w:link w:val="40"/>
    <w:qFormat/>
    <w:uiPriority w:val="0"/>
    <w:pPr>
      <w:keepNext/>
      <w:keepLines/>
      <w:numPr>
        <w:ilvl w:val="0"/>
        <w:numId w:val="1"/>
      </w:numPr>
      <w:tabs>
        <w:tab w:val="left" w:pos="432"/>
        <w:tab w:val="clear" w:pos="0"/>
      </w:tabs>
      <w:spacing w:before="160" w:after="160"/>
      <w:ind w:firstLineChars="0"/>
      <w:jc w:val="left"/>
    </w:pPr>
    <w:rPr>
      <w:rFonts w:ascii="Times New Roman" w:hAnsi="Times New Roman"/>
      <w:bCs/>
      <w:kern w:val="44"/>
      <w:sz w:val="28"/>
      <w:szCs w:val="44"/>
    </w:rPr>
  </w:style>
  <w:style w:type="paragraph" w:styleId="6">
    <w:name w:val="heading 2"/>
    <w:basedOn w:val="1"/>
    <w:next w:val="1"/>
    <w:link w:val="41"/>
    <w:unhideWhenUsed/>
    <w:qFormat/>
    <w:uiPriority w:val="0"/>
    <w:pPr>
      <w:widowControl/>
      <w:numPr>
        <w:ilvl w:val="1"/>
        <w:numId w:val="1"/>
      </w:numPr>
      <w:tabs>
        <w:tab w:val="left" w:pos="432"/>
        <w:tab w:val="left" w:pos="1568"/>
        <w:tab w:val="clear" w:pos="420"/>
      </w:tabs>
      <w:spacing w:before="80" w:after="80"/>
      <w:ind w:left="0" w:firstLineChars="0"/>
      <w:jc w:val="left"/>
      <w:outlineLvl w:val="1"/>
    </w:pPr>
    <w:rPr>
      <w:b/>
      <w:bCs/>
      <w:sz w:val="24"/>
      <w:szCs w:val="32"/>
    </w:rPr>
  </w:style>
  <w:style w:type="paragraph" w:styleId="7">
    <w:name w:val="heading 3"/>
    <w:basedOn w:val="1"/>
    <w:next w:val="1"/>
    <w:link w:val="37"/>
    <w:unhideWhenUsed/>
    <w:qFormat/>
    <w:uiPriority w:val="0"/>
    <w:pPr>
      <w:numPr>
        <w:ilvl w:val="2"/>
        <w:numId w:val="1"/>
      </w:numPr>
      <w:tabs>
        <w:tab w:val="left" w:pos="432"/>
        <w:tab w:val="left" w:pos="578"/>
        <w:tab w:val="clear" w:pos="420"/>
      </w:tabs>
      <w:spacing w:before="40" w:after="40"/>
      <w:ind w:firstLineChars="0"/>
      <w:outlineLvl w:val="2"/>
    </w:pPr>
    <w:rPr>
      <w:b/>
      <w:bCs/>
      <w:sz w:val="24"/>
      <w:szCs w:val="24"/>
    </w:rPr>
  </w:style>
  <w:style w:type="paragraph" w:styleId="8">
    <w:name w:val="heading 4"/>
    <w:basedOn w:val="1"/>
    <w:next w:val="1"/>
    <w:unhideWhenUsed/>
    <w:qFormat/>
    <w:uiPriority w:val="0"/>
    <w:pPr>
      <w:keepNext/>
      <w:keepLines/>
      <w:numPr>
        <w:ilvl w:val="3"/>
        <w:numId w:val="1"/>
      </w:numPr>
      <w:tabs>
        <w:tab w:val="left" w:pos="432"/>
        <w:tab w:val="left" w:pos="720"/>
        <w:tab w:val="clear" w:pos="420"/>
      </w:tabs>
      <w:ind w:firstLineChars="0"/>
      <w:outlineLvl w:val="3"/>
    </w:pPr>
    <w:rPr>
      <w:b/>
      <w:bCs/>
    </w:rPr>
  </w:style>
  <w:style w:type="paragraph" w:styleId="9">
    <w:name w:val="heading 5"/>
    <w:basedOn w:val="1"/>
    <w:next w:val="1"/>
    <w:link w:val="38"/>
    <w:unhideWhenUsed/>
    <w:qFormat/>
    <w:uiPriority w:val="0"/>
    <w:pPr>
      <w:keepNext/>
      <w:keepLines/>
      <w:numPr>
        <w:ilvl w:val="4"/>
        <w:numId w:val="1"/>
      </w:numPr>
      <w:tabs>
        <w:tab w:val="left" w:pos="432"/>
        <w:tab w:val="clear" w:pos="420"/>
      </w:tabs>
      <w:ind w:firstLine="0" w:firstLineChars="0"/>
      <w:outlineLvl w:val="4"/>
    </w:pPr>
    <w:rPr>
      <w:b/>
      <w:szCs w:val="22"/>
    </w:rPr>
  </w:style>
  <w:style w:type="paragraph" w:styleId="10">
    <w:name w:val="heading 6"/>
    <w:basedOn w:val="1"/>
    <w:next w:val="1"/>
    <w:link w:val="71"/>
    <w:unhideWhenUsed/>
    <w:qFormat/>
    <w:uiPriority w:val="0"/>
    <w:pPr>
      <w:keepNext/>
      <w:keepLines/>
      <w:numPr>
        <w:ilvl w:val="5"/>
        <w:numId w:val="1"/>
      </w:numPr>
      <w:tabs>
        <w:tab w:val="left" w:pos="432"/>
        <w:tab w:val="clear" w:pos="420"/>
      </w:tabs>
      <w:ind w:firstLine="0" w:firstLineChars="0"/>
      <w:outlineLvl w:val="5"/>
    </w:pPr>
    <w:rPr>
      <w:b/>
      <w:bCs/>
    </w:rPr>
  </w:style>
  <w:style w:type="paragraph" w:styleId="11">
    <w:name w:val="heading 7"/>
    <w:basedOn w:val="1"/>
    <w:next w:val="1"/>
    <w:link w:val="39"/>
    <w:unhideWhenUsed/>
    <w:qFormat/>
    <w:uiPriority w:val="0"/>
    <w:pPr>
      <w:keepNext/>
      <w:keepLines/>
      <w:widowControl/>
      <w:numPr>
        <w:ilvl w:val="6"/>
        <w:numId w:val="2"/>
      </w:numPr>
      <w:tabs>
        <w:tab w:val="left" w:pos="432"/>
      </w:tabs>
      <w:ind w:firstLineChars="0"/>
      <w:outlineLvl w:val="6"/>
    </w:pPr>
    <w:rPr>
      <w:b/>
      <w:iCs/>
      <w:color w:val="404040"/>
      <w:szCs w:val="22"/>
      <w:lang w:eastAsia="en-US" w:bidi="en-US"/>
    </w:rPr>
  </w:style>
  <w:style w:type="paragraph" w:styleId="12">
    <w:name w:val="heading 8"/>
    <w:basedOn w:val="1"/>
    <w:next w:val="1"/>
    <w:unhideWhenUsed/>
    <w:qFormat/>
    <w:uiPriority w:val="0"/>
    <w:pPr>
      <w:keepNext/>
      <w:keepLines/>
      <w:numPr>
        <w:ilvl w:val="7"/>
        <w:numId w:val="2"/>
      </w:numPr>
      <w:tabs>
        <w:tab w:val="left" w:pos="432"/>
        <w:tab w:val="clear" w:pos="420"/>
      </w:tabs>
      <w:outlineLvl w:val="7"/>
    </w:pPr>
    <w:rPr>
      <w:b/>
      <w:szCs w:val="22"/>
    </w:rPr>
  </w:style>
  <w:style w:type="paragraph" w:styleId="13">
    <w:name w:val="heading 9"/>
    <w:basedOn w:val="1"/>
    <w:next w:val="1"/>
    <w:unhideWhenUsed/>
    <w:qFormat/>
    <w:uiPriority w:val="0"/>
    <w:pPr>
      <w:keepNext/>
      <w:keepLines/>
      <w:numPr>
        <w:ilvl w:val="8"/>
        <w:numId w:val="2"/>
      </w:numPr>
      <w:outlineLvl w:val="8"/>
    </w:pPr>
    <w:rPr>
      <w:b/>
      <w:szCs w:val="22"/>
    </w:rPr>
  </w:style>
  <w:style w:type="character" w:default="1" w:styleId="31">
    <w:name w:val="Default Paragraph Font"/>
    <w:unhideWhenUsed/>
    <w:qFormat/>
    <w:uiPriority w:val="1"/>
  </w:style>
  <w:style w:type="table" w:default="1" w:styleId="34">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next w:val="3"/>
    <w:qFormat/>
    <w:uiPriority w:val="0"/>
    <w:pPr>
      <w:tabs>
        <w:tab w:val="center" w:pos="4153"/>
        <w:tab w:val="right" w:pos="8306"/>
      </w:tabs>
      <w:snapToGrid w:val="0"/>
      <w:jc w:val="left"/>
    </w:pPr>
    <w:rPr>
      <w:sz w:val="18"/>
    </w:rPr>
  </w:style>
  <w:style w:type="paragraph" w:styleId="3">
    <w:name w:val="toc 3"/>
    <w:basedOn w:val="1"/>
    <w:next w:val="1"/>
    <w:qFormat/>
    <w:uiPriority w:val="39"/>
    <w:pPr>
      <w:tabs>
        <w:tab w:val="right" w:leader="dot" w:pos="8788"/>
      </w:tabs>
      <w:ind w:left="840" w:leftChars="400" w:firstLine="0" w:firstLineChars="0"/>
    </w:pPr>
  </w:style>
  <w:style w:type="paragraph" w:styleId="5">
    <w:name w:val="Title"/>
    <w:basedOn w:val="1"/>
    <w:qFormat/>
    <w:uiPriority w:val="0"/>
    <w:pPr>
      <w:spacing w:before="240" w:after="60"/>
      <w:jc w:val="center"/>
      <w:outlineLvl w:val="0"/>
    </w:pPr>
    <w:rPr>
      <w:rFonts w:ascii="Arial" w:hAnsi="Arial"/>
      <w:b/>
      <w:sz w:val="32"/>
    </w:rPr>
  </w:style>
  <w:style w:type="paragraph" w:styleId="14">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kern w:val="2"/>
      <w:szCs w:val="22"/>
    </w:rPr>
  </w:style>
  <w:style w:type="paragraph" w:styleId="15">
    <w:name w:val="Body Text First Indent"/>
    <w:basedOn w:val="16"/>
    <w:qFormat/>
    <w:uiPriority w:val="0"/>
    <w:pPr>
      <w:ind w:firstLine="420"/>
    </w:pPr>
    <w:rPr>
      <w:sz w:val="24"/>
      <w:szCs w:val="20"/>
    </w:rPr>
  </w:style>
  <w:style w:type="paragraph" w:styleId="16">
    <w:name w:val="Body Text"/>
    <w:basedOn w:val="1"/>
    <w:unhideWhenUsed/>
    <w:qFormat/>
    <w:uiPriority w:val="0"/>
    <w:pPr>
      <w:spacing w:after="120"/>
    </w:pPr>
  </w:style>
  <w:style w:type="paragraph" w:styleId="17">
    <w:name w:val="caption"/>
    <w:basedOn w:val="1"/>
    <w:next w:val="1"/>
    <w:link w:val="42"/>
    <w:unhideWhenUsed/>
    <w:qFormat/>
    <w:uiPriority w:val="35"/>
    <w:pPr>
      <w:ind w:firstLine="0" w:firstLineChars="0"/>
      <w:jc w:val="center"/>
    </w:pPr>
  </w:style>
  <w:style w:type="paragraph" w:styleId="18">
    <w:name w:val="annotation text"/>
    <w:basedOn w:val="1"/>
    <w:unhideWhenUsed/>
    <w:qFormat/>
    <w:uiPriority w:val="0"/>
    <w:pPr>
      <w:jc w:val="left"/>
    </w:pPr>
  </w:style>
  <w:style w:type="paragraph" w:styleId="19">
    <w:name w:val="Body Text Indent"/>
    <w:basedOn w:val="1"/>
    <w:link w:val="66"/>
    <w:qFormat/>
    <w:uiPriority w:val="0"/>
    <w:pPr>
      <w:spacing w:after="120"/>
      <w:ind w:left="420" w:leftChars="200"/>
    </w:pPr>
  </w:style>
  <w:style w:type="paragraph" w:styleId="20">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kern w:val="2"/>
      <w:szCs w:val="22"/>
    </w:rPr>
  </w:style>
  <w:style w:type="paragraph" w:styleId="21">
    <w:name w:val="Plain Text"/>
    <w:basedOn w:val="1"/>
    <w:link w:val="67"/>
    <w:qFormat/>
    <w:uiPriority w:val="0"/>
    <w:pPr>
      <w:spacing w:line="240" w:lineRule="auto"/>
      <w:ind w:firstLine="0" w:firstLineChars="0"/>
    </w:pPr>
    <w:rPr>
      <w:rFonts w:hAnsi="Courier New" w:asciiTheme="minorHAnsi" w:eastAsiaTheme="minorEastAsia" w:cstheme="minorBidi"/>
      <w:kern w:val="2"/>
      <w:szCs w:val="20"/>
    </w:rPr>
  </w:style>
  <w:style w:type="paragraph" w:styleId="22">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kern w:val="2"/>
      <w:szCs w:val="22"/>
    </w:rPr>
  </w:style>
  <w:style w:type="paragraph" w:styleId="2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4">
    <w:name w:val="toc 1"/>
    <w:basedOn w:val="1"/>
    <w:next w:val="1"/>
    <w:link w:val="43"/>
    <w:qFormat/>
    <w:uiPriority w:val="39"/>
    <w:pPr>
      <w:tabs>
        <w:tab w:val="right" w:leader="dot" w:pos="8788"/>
      </w:tabs>
      <w:ind w:firstLine="0" w:firstLineChars="0"/>
    </w:pPr>
  </w:style>
  <w:style w:type="paragraph" w:styleId="25">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kern w:val="2"/>
      <w:szCs w:val="22"/>
    </w:rPr>
  </w:style>
  <w:style w:type="paragraph" w:styleId="26">
    <w:name w:val="footnote text"/>
    <w:basedOn w:val="1"/>
    <w:link w:val="53"/>
    <w:qFormat/>
    <w:uiPriority w:val="0"/>
    <w:pPr>
      <w:widowControl/>
      <w:snapToGrid w:val="0"/>
      <w:ind w:firstLine="0" w:firstLineChars="0"/>
      <w:jc w:val="left"/>
    </w:pPr>
    <w:rPr>
      <w:rFonts w:cs="宋体"/>
      <w:sz w:val="18"/>
      <w:szCs w:val="18"/>
    </w:rPr>
  </w:style>
  <w:style w:type="paragraph" w:styleId="27">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kern w:val="2"/>
      <w:szCs w:val="22"/>
    </w:rPr>
  </w:style>
  <w:style w:type="paragraph" w:styleId="28">
    <w:name w:val="toc 2"/>
    <w:basedOn w:val="1"/>
    <w:next w:val="1"/>
    <w:qFormat/>
    <w:uiPriority w:val="39"/>
    <w:pPr>
      <w:ind w:left="420" w:leftChars="200" w:firstLine="0" w:firstLineChars="0"/>
    </w:pPr>
  </w:style>
  <w:style w:type="paragraph" w:styleId="29">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kern w:val="2"/>
      <w:szCs w:val="22"/>
    </w:rPr>
  </w:style>
  <w:style w:type="paragraph" w:styleId="30">
    <w:name w:val="Normal (Web)"/>
    <w:basedOn w:val="1"/>
    <w:qFormat/>
    <w:uiPriority w:val="99"/>
    <w:pPr>
      <w:spacing w:beforeAutospacing="1" w:afterAutospacing="1"/>
      <w:jc w:val="left"/>
    </w:pPr>
    <w:rPr>
      <w:sz w:val="24"/>
    </w:rPr>
  </w:style>
  <w:style w:type="character" w:styleId="32">
    <w:name w:val="Hyperlink"/>
    <w:basedOn w:val="31"/>
    <w:qFormat/>
    <w:uiPriority w:val="99"/>
    <w:rPr>
      <w:rFonts w:ascii="宋体" w:hAnsi="宋体" w:eastAsia="宋体"/>
      <w:color w:val="0563C1" w:themeColor="hyperlink"/>
      <w:sz w:val="21"/>
      <w:u w:val="single"/>
      <w14:textFill>
        <w14:solidFill>
          <w14:schemeClr w14:val="hlink"/>
        </w14:solidFill>
      </w14:textFill>
    </w:rPr>
  </w:style>
  <w:style w:type="character" w:styleId="33">
    <w:name w:val="annotation reference"/>
    <w:basedOn w:val="31"/>
    <w:unhideWhenUsed/>
    <w:qFormat/>
    <w:uiPriority w:val="0"/>
    <w:rPr>
      <w:sz w:val="21"/>
      <w:szCs w:val="21"/>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7">
    <w:name w:val="标题 3 字符"/>
    <w:link w:val="7"/>
    <w:qFormat/>
    <w:uiPriority w:val="0"/>
    <w:rPr>
      <w:rFonts w:ascii="宋体" w:hAnsi="宋体" w:eastAsia="宋体" w:cs="宋体"/>
      <w:b/>
      <w:bCs/>
      <w:sz w:val="24"/>
      <w:szCs w:val="24"/>
    </w:rPr>
  </w:style>
  <w:style w:type="character" w:customStyle="1" w:styleId="38">
    <w:name w:val="标题 5 字符"/>
    <w:link w:val="9"/>
    <w:qFormat/>
    <w:uiPriority w:val="9"/>
    <w:rPr>
      <w:rFonts w:ascii="宋体" w:hAnsi="宋体" w:eastAsia="宋体"/>
      <w:b/>
      <w:sz w:val="21"/>
      <w:szCs w:val="22"/>
    </w:rPr>
  </w:style>
  <w:style w:type="character" w:customStyle="1" w:styleId="39">
    <w:name w:val="标题 7 字符"/>
    <w:link w:val="11"/>
    <w:qFormat/>
    <w:uiPriority w:val="0"/>
    <w:rPr>
      <w:rFonts w:ascii="宋体" w:hAnsi="宋体"/>
      <w:b/>
      <w:iCs/>
      <w:color w:val="404040"/>
      <w:sz w:val="21"/>
      <w:szCs w:val="22"/>
      <w:lang w:eastAsia="en-US" w:bidi="en-US"/>
    </w:rPr>
  </w:style>
  <w:style w:type="character" w:customStyle="1" w:styleId="40">
    <w:name w:val="标题 1 字符"/>
    <w:link w:val="4"/>
    <w:qFormat/>
    <w:uiPriority w:val="0"/>
    <w:rPr>
      <w:rFonts w:ascii="Times New Roman" w:hAnsi="Times New Roman" w:eastAsia="宋体"/>
      <w:b/>
      <w:bCs/>
      <w:kern w:val="44"/>
      <w:sz w:val="28"/>
      <w:szCs w:val="44"/>
    </w:rPr>
  </w:style>
  <w:style w:type="character" w:customStyle="1" w:styleId="41">
    <w:name w:val="标题 2 字符"/>
    <w:link w:val="6"/>
    <w:qFormat/>
    <w:uiPriority w:val="0"/>
    <w:rPr>
      <w:rFonts w:ascii="宋体" w:hAnsi="宋体" w:eastAsia="宋体"/>
      <w:b/>
      <w:bCs/>
      <w:sz w:val="24"/>
      <w:szCs w:val="32"/>
    </w:rPr>
  </w:style>
  <w:style w:type="character" w:customStyle="1" w:styleId="42">
    <w:name w:val="题注 字符"/>
    <w:link w:val="17"/>
    <w:qFormat/>
    <w:uiPriority w:val="35"/>
    <w:rPr>
      <w:rFonts w:ascii="宋体" w:hAnsi="宋体" w:eastAsia="宋体"/>
      <w:sz w:val="21"/>
      <w:szCs w:val="21"/>
    </w:rPr>
  </w:style>
  <w:style w:type="character" w:customStyle="1" w:styleId="43">
    <w:name w:val="TOC 1 字符"/>
    <w:link w:val="24"/>
    <w:qFormat/>
    <w:uiPriority w:val="0"/>
  </w:style>
  <w:style w:type="paragraph" w:customStyle="1" w:styleId="44">
    <w:name w:val="表格文本"/>
    <w:basedOn w:val="1"/>
    <w:qFormat/>
    <w:uiPriority w:val="0"/>
    <w:pPr>
      <w:snapToGrid w:val="0"/>
      <w:ind w:firstLine="0" w:firstLineChars="0"/>
      <w:jc w:val="center"/>
    </w:pPr>
    <w:rPr>
      <w:rFonts w:ascii="Times New Roman" w:hAnsi="Times New Roman"/>
      <w:sz w:val="18"/>
      <w:szCs w:val="24"/>
    </w:rPr>
  </w:style>
  <w:style w:type="paragraph" w:customStyle="1" w:styleId="45">
    <w:name w:val="表格体"/>
    <w:basedOn w:val="1"/>
    <w:link w:val="46"/>
    <w:qFormat/>
    <w:uiPriority w:val="0"/>
    <w:pPr>
      <w:ind w:firstLine="0" w:firstLineChars="0"/>
      <w:jc w:val="left"/>
    </w:pPr>
    <w:rPr>
      <w:color w:val="000000"/>
      <w:sz w:val="18"/>
      <w:szCs w:val="18"/>
    </w:rPr>
  </w:style>
  <w:style w:type="character" w:customStyle="1" w:styleId="46">
    <w:name w:val="表格体 字符"/>
    <w:link w:val="45"/>
    <w:qFormat/>
    <w:uiPriority w:val="0"/>
    <w:rPr>
      <w:rFonts w:ascii="宋体" w:hAnsi="宋体" w:eastAsia="宋体"/>
      <w:color w:val="000000"/>
      <w:kern w:val="2"/>
      <w:sz w:val="18"/>
      <w:szCs w:val="18"/>
    </w:rPr>
  </w:style>
  <w:style w:type="paragraph" w:customStyle="1" w:styleId="47">
    <w:name w:val="图样式"/>
    <w:basedOn w:val="1"/>
    <w:qFormat/>
    <w:uiPriority w:val="0"/>
    <w:pPr>
      <w:ind w:left="840" w:hanging="840"/>
      <w:jc w:val="center"/>
    </w:pPr>
    <w:rPr>
      <w:sz w:val="18"/>
      <w:szCs w:val="22"/>
    </w:rPr>
  </w:style>
  <w:style w:type="paragraph" w:customStyle="1" w:styleId="48">
    <w:name w:val="TOC 标题1"/>
    <w:basedOn w:val="1"/>
    <w:next w:val="1"/>
    <w:unhideWhenUsed/>
    <w:qFormat/>
    <w:uiPriority w:val="39"/>
    <w:pPr>
      <w:widowControl/>
      <w:ind w:firstLine="0" w:firstLineChars="0"/>
      <w:jc w:val="center"/>
    </w:pPr>
    <w:rPr>
      <w:rFonts w:asciiTheme="majorHAnsi" w:hAnsiTheme="majorHAnsi" w:cstheme="majorBidi"/>
      <w:color w:val="2E75B6" w:themeColor="accent1" w:themeShade="BF"/>
      <w:sz w:val="30"/>
      <w:szCs w:val="32"/>
    </w:rPr>
  </w:style>
  <w:style w:type="paragraph" w:customStyle="1" w:styleId="49">
    <w:name w:val="List Paragraph"/>
    <w:basedOn w:val="1"/>
    <w:link w:val="50"/>
    <w:qFormat/>
    <w:uiPriority w:val="34"/>
    <w:pPr>
      <w:ind w:firstLine="420"/>
    </w:pPr>
  </w:style>
  <w:style w:type="character" w:customStyle="1" w:styleId="50">
    <w:name w:val="列表段落 字符"/>
    <w:link w:val="49"/>
    <w:qFormat/>
    <w:uiPriority w:val="34"/>
    <w:rPr>
      <w:rFonts w:ascii="宋体" w:hAnsi="宋体"/>
      <w:sz w:val="21"/>
      <w:szCs w:val="21"/>
    </w:rPr>
  </w:style>
  <w:style w:type="paragraph" w:customStyle="1" w:styleId="51">
    <w:name w:val="文内正文"/>
    <w:basedOn w:val="49"/>
    <w:link w:val="52"/>
    <w:qFormat/>
    <w:uiPriority w:val="0"/>
    <w:pPr>
      <w:widowControl/>
      <w:ind w:firstLine="200"/>
      <w:jc w:val="left"/>
    </w:pPr>
    <w:rPr>
      <w:rFonts w:cs="宋体"/>
      <w:szCs w:val="24"/>
    </w:rPr>
  </w:style>
  <w:style w:type="character" w:customStyle="1" w:styleId="52">
    <w:name w:val="文内正文 字符"/>
    <w:basedOn w:val="31"/>
    <w:link w:val="51"/>
    <w:qFormat/>
    <w:uiPriority w:val="0"/>
    <w:rPr>
      <w:rFonts w:ascii="宋体" w:hAnsi="宋体" w:cs="宋体"/>
      <w:sz w:val="21"/>
      <w:szCs w:val="24"/>
    </w:rPr>
  </w:style>
  <w:style w:type="character" w:customStyle="1" w:styleId="53">
    <w:name w:val="脚注文本 字符"/>
    <w:basedOn w:val="31"/>
    <w:link w:val="26"/>
    <w:qFormat/>
    <w:uiPriority w:val="0"/>
    <w:rPr>
      <w:rFonts w:ascii="宋体" w:hAnsi="宋体" w:cs="宋体"/>
      <w:sz w:val="18"/>
      <w:szCs w:val="18"/>
    </w:rPr>
  </w:style>
  <w:style w:type="paragraph" w:customStyle="1" w:styleId="54">
    <w:name w:val="术语2.1"/>
    <w:basedOn w:val="1"/>
    <w:qFormat/>
    <w:uiPriority w:val="0"/>
    <w:pPr>
      <w:keepNext/>
      <w:widowControl/>
      <w:numPr>
        <w:ilvl w:val="1"/>
        <w:numId w:val="3"/>
      </w:numPr>
      <w:ind w:firstLineChars="0"/>
      <w:jc w:val="left"/>
    </w:pPr>
    <w:rPr>
      <w:rFonts w:ascii="黑体" w:eastAsia="黑体" w:cs="宋体"/>
      <w:szCs w:val="24"/>
    </w:rPr>
  </w:style>
  <w:style w:type="paragraph" w:customStyle="1" w:styleId="55">
    <w:name w:val="图片下标"/>
    <w:basedOn w:val="17"/>
    <w:link w:val="56"/>
    <w:qFormat/>
    <w:uiPriority w:val="0"/>
    <w:pPr>
      <w:widowControl/>
      <w:numPr>
        <w:ilvl w:val="0"/>
        <w:numId w:val="4"/>
      </w:numPr>
      <w:ind w:left="0" w:firstLine="0"/>
    </w:pPr>
    <w:rPr>
      <w:sz w:val="21"/>
      <w:szCs w:val="21"/>
    </w:rPr>
  </w:style>
  <w:style w:type="character" w:customStyle="1" w:styleId="56">
    <w:name w:val="图片下标 字符"/>
    <w:basedOn w:val="42"/>
    <w:link w:val="55"/>
    <w:qFormat/>
    <w:uiPriority w:val="0"/>
    <w:rPr>
      <w:rFonts w:ascii="宋体" w:hAnsi="宋体" w:eastAsia="宋体" w:cs="宋体"/>
      <w:sz w:val="21"/>
      <w:szCs w:val="21"/>
    </w:rPr>
  </w:style>
  <w:style w:type="paragraph" w:customStyle="1" w:styleId="57">
    <w:name w:val="Section7"/>
    <w:basedOn w:val="11"/>
    <w:qFormat/>
    <w:uiPriority w:val="0"/>
    <w:pPr>
      <w:numPr>
        <w:ilvl w:val="0"/>
        <w:numId w:val="0"/>
      </w:numPr>
      <w:tabs>
        <w:tab w:val="left" w:pos="1159"/>
        <w:tab w:val="left" w:pos="1296"/>
        <w:tab w:val="clear" w:pos="432"/>
      </w:tabs>
      <w:spacing w:before="240" w:after="64" w:line="320" w:lineRule="auto"/>
      <w:ind w:left="1296" w:hanging="1296"/>
      <w:jc w:val="left"/>
    </w:pPr>
    <w:rPr>
      <w:rFonts w:cs="宋体"/>
      <w:iCs w:val="0"/>
      <w:color w:val="auto"/>
      <w:szCs w:val="24"/>
      <w:lang w:eastAsia="zh-CN" w:bidi="ar-SA"/>
    </w:rPr>
  </w:style>
  <w:style w:type="paragraph" w:customStyle="1" w:styleId="58">
    <w:name w:val="Section8"/>
    <w:basedOn w:val="12"/>
    <w:qFormat/>
    <w:uiPriority w:val="0"/>
    <w:pPr>
      <w:widowControl/>
      <w:numPr>
        <w:ilvl w:val="0"/>
        <w:numId w:val="0"/>
      </w:numPr>
      <w:tabs>
        <w:tab w:val="left" w:pos="1303"/>
        <w:tab w:val="left" w:pos="1440"/>
        <w:tab w:val="clear" w:pos="432"/>
      </w:tabs>
      <w:spacing w:before="240" w:after="64" w:line="320" w:lineRule="auto"/>
      <w:ind w:left="1440" w:hanging="1440"/>
      <w:jc w:val="left"/>
    </w:pPr>
    <w:rPr>
      <w:rFonts w:ascii="Times New Roman" w:hAnsi="Times New Roman" w:cs="宋体"/>
      <w:bCs/>
      <w:szCs w:val="24"/>
    </w:rPr>
  </w:style>
  <w:style w:type="paragraph" w:customStyle="1" w:styleId="59">
    <w:name w:val="文内标题一"/>
    <w:basedOn w:val="4"/>
    <w:qFormat/>
    <w:uiPriority w:val="0"/>
    <w:pPr>
      <w:keepNext w:val="0"/>
      <w:keepLines w:val="0"/>
      <w:widowControl/>
      <w:numPr>
        <w:numId w:val="0"/>
      </w:numPr>
      <w:tabs>
        <w:tab w:val="clear" w:pos="432"/>
      </w:tabs>
      <w:ind w:left="1134" w:hanging="1134"/>
    </w:pPr>
    <w:rPr>
      <w:rFonts w:ascii="宋体" w:hAnsi="宋体" w:cstheme="minorBidi"/>
    </w:rPr>
  </w:style>
  <w:style w:type="paragraph" w:customStyle="1" w:styleId="60">
    <w:name w:val="文内标题二"/>
    <w:basedOn w:val="6"/>
    <w:qFormat/>
    <w:uiPriority w:val="0"/>
    <w:pPr>
      <w:numPr>
        <w:ilvl w:val="0"/>
        <w:numId w:val="0"/>
      </w:numPr>
      <w:tabs>
        <w:tab w:val="clear" w:pos="432"/>
      </w:tabs>
      <w:ind w:left="1134" w:hanging="1134"/>
    </w:pPr>
    <w:rPr>
      <w:rFonts w:ascii="Times New Roman" w:hAnsi="Times New Roman" w:cstheme="majorBidi"/>
    </w:rPr>
  </w:style>
  <w:style w:type="paragraph" w:customStyle="1" w:styleId="61">
    <w:name w:val="文内标题三"/>
    <w:basedOn w:val="7"/>
    <w:link w:val="62"/>
    <w:qFormat/>
    <w:uiPriority w:val="0"/>
    <w:pPr>
      <w:widowControl/>
      <w:numPr>
        <w:ilvl w:val="0"/>
        <w:numId w:val="0"/>
      </w:numPr>
      <w:tabs>
        <w:tab w:val="left" w:pos="720"/>
        <w:tab w:val="clear" w:pos="432"/>
        <w:tab w:val="clear" w:pos="578"/>
      </w:tabs>
      <w:jc w:val="left"/>
    </w:pPr>
    <w:rPr>
      <w:rFonts w:cstheme="minorBidi"/>
      <w:kern w:val="2"/>
      <w:szCs w:val="24"/>
    </w:rPr>
  </w:style>
  <w:style w:type="character" w:customStyle="1" w:styleId="62">
    <w:name w:val="文内标题三 字符"/>
    <w:basedOn w:val="37"/>
    <w:link w:val="61"/>
    <w:qFormat/>
    <w:uiPriority w:val="0"/>
    <w:rPr>
      <w:rFonts w:ascii="宋体" w:hAnsi="宋体" w:eastAsia="宋体" w:cstheme="minorBidi"/>
      <w:kern w:val="2"/>
      <w:sz w:val="24"/>
      <w:szCs w:val="24"/>
    </w:rPr>
  </w:style>
  <w:style w:type="paragraph" w:customStyle="1" w:styleId="63">
    <w:name w:val="文内标题四"/>
    <w:basedOn w:val="64"/>
    <w:qFormat/>
    <w:uiPriority w:val="0"/>
    <w:pPr>
      <w:widowControl/>
      <w:tabs>
        <w:tab w:val="left" w:pos="295"/>
        <w:tab w:val="left" w:pos="720"/>
        <w:tab w:val="left" w:pos="727"/>
        <w:tab w:val="left" w:pos="864"/>
      </w:tabs>
      <w:ind w:left="1134" w:hanging="1134"/>
      <w:jc w:val="left"/>
    </w:pPr>
    <w:rPr>
      <w:rFonts w:cs="宋体"/>
    </w:rPr>
  </w:style>
  <w:style w:type="paragraph" w:customStyle="1" w:styleId="64">
    <w:name w:val="Section4"/>
    <w:basedOn w:val="8"/>
    <w:qFormat/>
    <w:uiPriority w:val="0"/>
    <w:pPr>
      <w:numPr>
        <w:ilvl w:val="0"/>
        <w:numId w:val="0"/>
      </w:numPr>
      <w:tabs>
        <w:tab w:val="clear" w:pos="432"/>
      </w:tabs>
    </w:pPr>
    <w:rPr>
      <w:rFonts w:ascii="Times New Roman" w:hAnsi="Times New Roman"/>
      <w:sz w:val="30"/>
    </w:rPr>
  </w:style>
  <w:style w:type="paragraph" w:customStyle="1" w:styleId="65">
    <w:name w:val="正文内容"/>
    <w:basedOn w:val="1"/>
    <w:qFormat/>
    <w:uiPriority w:val="0"/>
    <w:pPr>
      <w:widowControl/>
      <w:ind w:left="210" w:right="210" w:firstLine="504"/>
      <w:jc w:val="left"/>
    </w:pPr>
    <w:rPr>
      <w:rFonts w:cs="宋体"/>
      <w:spacing w:val="6"/>
      <w:szCs w:val="24"/>
    </w:rPr>
  </w:style>
  <w:style w:type="character" w:customStyle="1" w:styleId="66">
    <w:name w:val="正文文本缩进 字符"/>
    <w:basedOn w:val="31"/>
    <w:link w:val="19"/>
    <w:qFormat/>
    <w:uiPriority w:val="0"/>
    <w:rPr>
      <w:rFonts w:ascii="宋体" w:hAnsi="宋体"/>
      <w:sz w:val="21"/>
      <w:szCs w:val="21"/>
    </w:rPr>
  </w:style>
  <w:style w:type="character" w:customStyle="1" w:styleId="67">
    <w:name w:val="纯文本 字符"/>
    <w:basedOn w:val="31"/>
    <w:link w:val="21"/>
    <w:qFormat/>
    <w:uiPriority w:val="0"/>
    <w:rPr>
      <w:rFonts w:hAnsi="Courier New" w:asciiTheme="minorHAnsi" w:eastAsiaTheme="minorEastAsia" w:cstheme="minorBidi"/>
      <w:kern w:val="2"/>
      <w:sz w:val="21"/>
    </w:rPr>
  </w:style>
  <w:style w:type="paragraph" w:customStyle="1" w:styleId="68">
    <w:name w:val="图表内容"/>
    <w:basedOn w:val="1"/>
    <w:qFormat/>
    <w:uiPriority w:val="0"/>
    <w:pPr>
      <w:framePr w:wrap="around" w:vAnchor="text" w:hAnchor="text" w:xAlign="center" w:y="1"/>
      <w:widowControl/>
      <w:spacing w:before="20" w:after="20"/>
      <w:ind w:firstLine="0" w:firstLineChars="0"/>
      <w:jc w:val="center"/>
    </w:pPr>
    <w:rPr>
      <w:rFonts w:cs="宋体"/>
      <w:szCs w:val="20"/>
    </w:rPr>
  </w:style>
  <w:style w:type="character" w:customStyle="1" w:styleId="69">
    <w:name w:val="未处理的提及1"/>
    <w:basedOn w:val="31"/>
    <w:unhideWhenUsed/>
    <w:qFormat/>
    <w:uiPriority w:val="99"/>
    <w:rPr>
      <w:color w:val="605E5C"/>
      <w:shd w:val="clear" w:color="auto" w:fill="E1DFDD"/>
    </w:rPr>
  </w:style>
  <w:style w:type="character" w:customStyle="1" w:styleId="70">
    <w:name w:val="Unresolved Mention"/>
    <w:basedOn w:val="31"/>
    <w:unhideWhenUsed/>
    <w:qFormat/>
    <w:uiPriority w:val="99"/>
    <w:rPr>
      <w:color w:val="605E5C"/>
      <w:shd w:val="clear" w:color="auto" w:fill="E1DFDD"/>
    </w:rPr>
  </w:style>
  <w:style w:type="character" w:customStyle="1" w:styleId="71">
    <w:name w:val="标题 6 Char"/>
    <w:link w:val="10"/>
    <w:qFormat/>
    <w:uiPriority w:val="0"/>
    <w:rPr>
      <w:b/>
      <w:bCs/>
    </w:rPr>
  </w:style>
  <w:style w:type="paragraph" w:customStyle="1" w:styleId="72">
    <w:name w:val="列表段落1"/>
    <w:basedOn w:val="1"/>
    <w:qFormat/>
    <w:uiPriority w:val="34"/>
    <w:pPr>
      <w:ind w:firstLine="420"/>
    </w:pPr>
  </w:style>
  <w:style w:type="paragraph" w:customStyle="1" w:styleId="73">
    <w:name w:val="样式1"/>
    <w:basedOn w:val="1"/>
    <w:qFormat/>
    <w:uiPriority w:val="0"/>
    <w:pPr>
      <w:widowControl/>
      <w:ind w:firstLine="0" w:firstLineChars="0"/>
      <w:jc w:val="center"/>
    </w:pPr>
    <w:rPr>
      <w:szCs w:val="24"/>
    </w:rPr>
  </w:style>
  <w:style w:type="paragraph" w:customStyle="1" w:styleId="74">
    <w:name w:val="WPSOffice手动目录 1"/>
    <w:qFormat/>
    <w:uiPriority w:val="0"/>
    <w:pPr>
      <w:ind w:leftChars="0"/>
    </w:pPr>
    <w:rPr>
      <w:rFonts w:ascii="Times New Roman" w:hAnsi="Times New Roman" w:eastAsia="宋体" w:cs="Times New Roman"/>
      <w:sz w:val="20"/>
      <w:szCs w:val="20"/>
    </w:rPr>
  </w:style>
  <w:style w:type="paragraph" w:customStyle="1" w:styleId="75">
    <w:name w:val="WPSOffice手动目录 2"/>
    <w:qFormat/>
    <w:uiPriority w:val="0"/>
    <w:pPr>
      <w:ind w:leftChars="200"/>
    </w:pPr>
    <w:rPr>
      <w:rFonts w:ascii="Times New Roman" w:hAnsi="Times New Roman" w:eastAsia="宋体" w:cs="Times New Roman"/>
      <w:sz w:val="20"/>
      <w:szCs w:val="20"/>
    </w:rPr>
  </w:style>
  <w:style w:type="paragraph" w:customStyle="1" w:styleId="7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microsoft.com/office/2006/relationships/keyMapCustomizations" Target="customizations.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2158</Words>
  <Characters>2500</Characters>
  <Lines>1897</Lines>
  <Paragraphs>534</Paragraphs>
  <TotalTime>6</TotalTime>
  <ScaleCrop>false</ScaleCrop>
  <LinksUpToDate>false</LinksUpToDate>
  <CharactersWithSpaces>2570</CharactersWithSpaces>
  <Application>WPS Office_10.1.0.7452_F1E327BC-269C-435d-A152-05C5408002CA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2021-04-01T18:53:00Z</dcterms:created>
  <dc:creator>powersi</dc:creator>
  <cp:lastModifiedBy>lenovo</cp:lastModifiedBy>
  <cp:lastPrinted>2022-05-09T09:30:00Z</cp:lastPrinted>
  <dcterms:modified xsi:type="dcterms:W3CDTF">2024-01-19T08:27:52Z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2052-10.1.0.7452</vt:lpwstr>
  </property>
  <property fmtid="{D5CDD505-2E9C-101B-9397-08002B2CF9AE}" pid="3" name="ICV">
    <vt:lpwstr>72C0077C95EC4F7998BB4B48BB5606F4_13</vt:lpwstr>
  </property>
</Properties>
</file>