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both"/>
        <w:rPr>
          <w:rFonts w:hint="eastAsia" w:ascii="仿宋_GB2312" w:eastAsia="仿宋_GB2312" w:cs="仿宋_GB2312"/>
          <w:sz w:val="32"/>
          <w:szCs w:val="32"/>
          <w:lang w:bidi="ar-SA"/>
        </w:rPr>
      </w:pPr>
      <w:bookmarkStart w:id="0" w:name="_GoBack"/>
      <w:bookmarkEnd w:id="0"/>
      <w:r>
        <w:rPr>
          <w:rFonts w:hint="eastAsia" w:ascii="仿宋_GB2312" w:eastAsia="仿宋_GB2312" w:cs="仿宋_GB2312"/>
          <w:sz w:val="32"/>
          <w:szCs w:val="32"/>
          <w:lang w:bidi="ar-SA"/>
        </w:rPr>
        <w:t>附件：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省本级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202</w:t>
      </w:r>
      <w:r>
        <w:rPr>
          <w:rFonts w:hint="eastAsia" w:ascii="仿宋_GB2312" w:eastAsia="仿宋_GB2312" w:cs="仿宋_GB2312"/>
          <w:sz w:val="32"/>
          <w:szCs w:val="32"/>
          <w:lang w:val="en-US" w:eastAsia="zh-CN" w:bidi="ar-SA"/>
        </w:rPr>
        <w:t>3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年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第三批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新增</w:t>
      </w:r>
      <w:r>
        <w:rPr>
          <w:rFonts w:hint="eastAsia" w:ascii="仿宋_GB2312" w:eastAsia="仿宋_GB2312" w:cs="仿宋_GB2312"/>
          <w:sz w:val="32"/>
          <w:szCs w:val="32"/>
          <w:lang w:eastAsia="zh-CN" w:bidi="ar-SA"/>
        </w:rPr>
        <w:t>协议</w:t>
      </w:r>
      <w:r>
        <w:rPr>
          <w:rFonts w:hint="eastAsia" w:ascii="仿宋_GB2312" w:eastAsia="仿宋_GB2312" w:cs="仿宋_GB2312"/>
          <w:sz w:val="32"/>
          <w:szCs w:val="32"/>
          <w:lang w:bidi="ar-SA"/>
        </w:rPr>
        <w:t>医疗机构公示名单</w:t>
      </w:r>
    </w:p>
    <w:tbl>
      <w:tblPr>
        <w:tblStyle w:val="4"/>
        <w:tblW w:w="0" w:type="auto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25"/>
        <w:gridCol w:w="3171"/>
        <w:gridCol w:w="3885"/>
        <w:gridCol w:w="1215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序号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机构名称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机构地址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b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b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机构性质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长沙南海医院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长沙市芙蓉区八一路56号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0" w:hRule="atLeast"/>
        </w:trPr>
        <w:tc>
          <w:tcPr>
            <w:tcW w:w="52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</w:t>
            </w:r>
          </w:p>
        </w:tc>
        <w:tc>
          <w:tcPr>
            <w:tcW w:w="317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长沙市天心区大托铺街道社区卫生服务中心</w:t>
            </w:r>
          </w:p>
        </w:tc>
        <w:tc>
          <w:tcPr>
            <w:tcW w:w="388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长沙市天心区大托铺街道桂井村齐美塘组</w:t>
            </w:r>
          </w:p>
        </w:tc>
        <w:tc>
          <w:tcPr>
            <w:tcW w:w="121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仿宋" w:hAnsi="仿宋" w:eastAsia="仿宋" w:cs="仿宋"/>
                <w:i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仿宋" w:hAnsi="仿宋" w:eastAsia="仿宋" w:cs="仿宋"/>
                <w:i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医疗机构</w:t>
            </w:r>
          </w:p>
        </w:tc>
      </w:tr>
    </w:tbl>
    <w:p>
      <w:pPr>
        <w:rPr>
          <w:rFonts w:hint="eastAsia" w:ascii="仿宋" w:eastAsia="仿宋" w:cs="仿宋"/>
          <w:sz w:val="32"/>
          <w:szCs w:val="32"/>
          <w:lang w:bidi="ar-SA"/>
        </w:rPr>
      </w:pPr>
    </w:p>
    <w:p/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方正书宋_GBK"/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Wingdings">
    <w:altName w:val="MathJax_Vector"/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altName w:val="DejaVu Sans"/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altName w:val="方正黑体_GBK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altName w:val="DejaVu Sans"/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altName w:val="MathJax_Vector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DejaVu Sans">
    <w:panose1 w:val="020B0603030804020204"/>
    <w:charset w:val="00"/>
    <w:family w:val="auto"/>
    <w:pitch w:val="default"/>
    <w:sig w:usb0="E7006EFF" w:usb1="D200FDFF" w:usb2="0A246029" w:usb3="0400200C" w:csb0="600001FF" w:csb1="DFFF0000"/>
  </w:font>
  <w:font w:name="Calibri">
    <w:altName w:val="DejaVu Sans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方正书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小标宋简体">
    <w:panose1 w:val="02000000000000000000"/>
    <w:charset w:val="86"/>
    <w:family w:val="auto"/>
    <w:pitch w:val="default"/>
    <w:sig w:usb0="A00002BF" w:usb1="184F6CFA" w:usb2="00000012" w:usb3="00000000" w:csb0="00040001" w:csb1="00000000"/>
  </w:font>
  <w:font w:name="仿宋_GB2312">
    <w:altName w:val="方正仿宋_GBK"/>
    <w:panose1 w:val="02010609030101010101"/>
    <w:charset w:val="00"/>
    <w:family w:val="auto"/>
    <w:pitch w:val="default"/>
    <w:sig w:usb0="00000000" w:usb1="00000000" w:usb2="00000000" w:usb3="00000000" w:csb0="00040000" w:csb1="00000000"/>
  </w:font>
  <w:font w:name="方正仿宋_GBK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仿宋">
    <w:altName w:val="方正仿宋_GBK"/>
    <w:panose1 w:val="02010609060101010101"/>
    <w:charset w:val="00"/>
    <w:family w:val="modern"/>
    <w:pitch w:val="default"/>
    <w:sig w:usb0="00000000" w:usb1="00000000" w:usb2="00000016" w:usb3="00000000" w:csb0="00040001" w:csb1="00000000"/>
  </w:font>
  <w:font w:name="Arial">
    <w:altName w:val="DejaVu Sans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athJax_Vector">
    <w:panose1 w:val="02000603000000000000"/>
    <w:charset w:val="00"/>
    <w:family w:val="auto"/>
    <w:pitch w:val="default"/>
    <w:sig w:usb0="00000001" w:usb1="00000020" w:usb2="00000000" w:usb3="00000000" w:csb0="00000001" w:csb1="00000000"/>
  </w:font>
  <w:font w:name="方正黑体_GBK">
    <w:panose1 w:val="02000000000000000000"/>
    <w:charset w:val="86"/>
    <w:family w:val="auto"/>
    <w:pitch w:val="default"/>
    <w:sig w:usb0="00000001" w:usb1="08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bordersDoNotSurroundHeader w:val="1"/>
  <w:bordersDoNotSurroundFooter w:val="1"/>
  <w:trackRevisions w:val="1"/>
  <w:documentProtection w:enforcement="0"/>
  <w:defaultTabStop w:val="420"/>
  <w:hyphenationZone w:val="36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EFA3C03"/>
    <w:rsid w:val="10001D48"/>
    <w:rsid w:val="1EFA3C03"/>
    <w:rsid w:val="28390E76"/>
    <w:rsid w:val="33167F67"/>
    <w:rsid w:val="39E27828"/>
    <w:rsid w:val="3B387E67"/>
    <w:rsid w:val="422A17E0"/>
    <w:rsid w:val="48653F5C"/>
    <w:rsid w:val="5FAFADD7"/>
    <w:rsid w:val="79355BC0"/>
    <w:rsid w:val="7B970511"/>
    <w:rsid w:val="D1BF1D4C"/>
    <w:rsid w:val="F7FF85E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qFormat="1"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next w:val="3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index 5"/>
    <w:basedOn w:val="1"/>
    <w:next w:val="1"/>
    <w:qFormat/>
    <w:uiPriority w:val="0"/>
    <w:pPr>
      <w:ind w:left="1680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Office_11.8.2.1127_F1E327BC-269C-435d-A152-05C5408002CA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2023-12-21T00:52:00Z</dcterms:created>
  <dc:creator>杨志兰</dc:creator>
  <cp:lastModifiedBy>xjkp</cp:lastModifiedBy>
  <dcterms:modified xsi:type="dcterms:W3CDTF">2023-12-26T10:37:45Z</dcterms:modified>
  <dc:title>关于省本级2023年第三批新增协议医疗机构的</dc:title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2052-11.8.2.1127</vt:lpwstr>
  </property>
  <property fmtid="{D5CDD505-2E9C-101B-9397-08002B2CF9AE}" pid="3" name="ICV">
    <vt:lpwstr>D8898EDA09A87B8C793C8A654AA23358</vt:lpwstr>
  </property>
</Properties>
</file>