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0"/>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5"/>
        <w:gridCol w:w="890"/>
        <w:gridCol w:w="1259"/>
        <w:gridCol w:w="1259"/>
        <w:gridCol w:w="1993"/>
        <w:gridCol w:w="1259"/>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总编号：1368 </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类 别：工交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分类号：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b/>
                <w:bCs/>
                <w:sz w:val="22"/>
                <w:szCs w:val="22"/>
              </w:rPr>
              <w:t>湖南省人民代表大会代表建议、批评和意见</w:t>
            </w:r>
            <w:r>
              <w:rPr>
                <w:rFonts w:ascii="宋体" w:hAnsi="宋体" w:eastAsia="宋体" w:cs="宋体"/>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建议标题 </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关于降低城乡居民医保参保缴费标准的建议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代表姓名 </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周玲 等 1 名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 表 团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永州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425511  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建议内容（包括案由、案据和方案）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keepNext w:val="0"/>
              <w:keepLines w:val="0"/>
              <w:widowControl/>
              <w:suppressLineNumbers w:val="0"/>
              <w:jc w:val="center"/>
            </w:pPr>
            <w:r>
              <w:rPr>
                <w:rFonts w:ascii="黑体" w:hAnsi="宋体" w:eastAsia="黑体" w:cs="黑体"/>
                <w:color w:val="333333"/>
                <w:sz w:val="36"/>
                <w:szCs w:val="36"/>
                <w:shd w:val="clear" w:fill="FFFFFF"/>
              </w:rPr>
              <w:t>关</w:t>
            </w:r>
            <w:r>
              <w:rPr>
                <w:rFonts w:hint="eastAsia" w:ascii="黑体" w:hAnsi="宋体" w:eastAsia="黑体" w:cs="黑体"/>
                <w:color w:val="333333"/>
                <w:sz w:val="36"/>
                <w:szCs w:val="36"/>
                <w:shd w:val="clear" w:fill="FFFFFF"/>
              </w:rPr>
              <w:t>于降低城乡居民医保参保缴费标准的建议</w:t>
            </w:r>
          </w:p>
          <w:p>
            <w:pPr>
              <w:pStyle w:val="9"/>
              <w:keepNext w:val="0"/>
              <w:keepLines w:val="0"/>
              <w:widowControl/>
              <w:suppressLineNumbers w:val="0"/>
              <w:spacing w:before="0" w:beforeAutospacing="1" w:after="0" w:afterAutospacing="1" w:line="23" w:lineRule="atLeast"/>
              <w:ind w:left="0" w:right="0" w:firstLine="640"/>
            </w:pPr>
            <w:r>
              <w:rPr>
                <w:rFonts w:hint="eastAsia" w:ascii="仿宋_GB2312" w:eastAsia="仿宋_GB2312" w:cs="仿宋_GB2312"/>
                <w:sz w:val="30"/>
                <w:szCs w:val="30"/>
              </w:rPr>
              <w:t>城乡居民医疗保险是一项重要的民生保障制度，对于帮助老百姓抵御疾病风险，降低疾病费用负担，提高国民健康水平发挥了极为重要的作用。目前，我国已建成全世界最大、覆盖面最广的基本医疗保障网。</w:t>
            </w:r>
          </w:p>
          <w:p>
            <w:pPr>
              <w:pStyle w:val="9"/>
              <w:keepNext w:val="0"/>
              <w:keepLines w:val="0"/>
              <w:widowControl/>
              <w:suppressLineNumbers w:val="0"/>
              <w:spacing w:before="0" w:beforeAutospacing="1" w:after="0" w:afterAutospacing="1" w:line="23" w:lineRule="atLeast"/>
              <w:ind w:left="0" w:right="0" w:firstLine="640"/>
            </w:pPr>
            <w:r>
              <w:rPr>
                <w:rFonts w:hint="eastAsia" w:ascii="仿宋_GB2312" w:eastAsia="仿宋_GB2312" w:cs="仿宋_GB2312"/>
                <w:sz w:val="30"/>
                <w:szCs w:val="30"/>
              </w:rPr>
              <w:t>近年来，城乡居民医保费用呈现逐年上涨趋势，由2018年180元/人·年，上涨至2023年350元/人·年，五年累计每人上涨170元，相比于2011年的30元/人·年，已经上涨了10多倍，导致家庭医保支出占家庭支出比例逐年增加，缴费标准增长速度已经超出了城乡居民经济收入增长幅度。按一个普通家庭6口人计算，一年全家缴纳医保费就需要2100元。对于城市普通家庭而言尚能接受，对于广大农村家庭来说，却是一笔不小的负担。</w:t>
            </w:r>
          </w:p>
          <w:p>
            <w:pPr>
              <w:pStyle w:val="9"/>
              <w:keepNext w:val="0"/>
              <w:keepLines w:val="0"/>
              <w:widowControl/>
              <w:suppressLineNumbers w:val="0"/>
              <w:spacing w:before="0" w:beforeAutospacing="1" w:after="0" w:afterAutospacing="1" w:line="23" w:lineRule="atLeast"/>
              <w:ind w:left="0" w:right="0" w:firstLine="640"/>
            </w:pPr>
            <w:r>
              <w:rPr>
                <w:rFonts w:hint="eastAsia" w:ascii="仿宋_GB2312" w:eastAsia="仿宋_GB2312" w:cs="仿宋_GB2312"/>
                <w:sz w:val="30"/>
                <w:szCs w:val="30"/>
              </w:rPr>
              <w:t>不少群众</w:t>
            </w:r>
            <w:bookmarkStart w:id="0" w:name="_GoBack"/>
            <w:bookmarkEnd w:id="0"/>
            <w:r>
              <w:rPr>
                <w:rFonts w:hint="eastAsia" w:ascii="仿宋_GB2312" w:eastAsia="仿宋_GB2312" w:cs="仿宋_GB2312"/>
                <w:sz w:val="30"/>
                <w:szCs w:val="30"/>
              </w:rPr>
              <w:t>反映，“每年都缴几千块钱，但是全家人都没进过医院的大门，结果医保只保一年，不管有没有用过，到第二年又要重新缴纳。”此外，按照巩固拓展医保脱贫攻坚成果有效衔接乡村振兴医保参保资助政策调整，除特困、监测人口等几类困难群众可以享受参保资助外，一般稳定脱贫人口不再享受参保资助政策。因此，广大群众对于逐年提高参保缴费标准反</w:t>
            </w:r>
            <w:r>
              <w:rPr>
                <w:rFonts w:hint="eastAsia" w:ascii="仿宋_GB2312" w:eastAsia="仿宋_GB2312" w:cs="仿宋_GB2312"/>
                <w:sz w:val="30"/>
                <w:szCs w:val="30"/>
                <w:lang w:val="en-US" w:eastAsia="zh-CN"/>
              </w:rPr>
              <w:t>应</w:t>
            </w:r>
            <w:r>
              <w:rPr>
                <w:rFonts w:hint="eastAsia" w:ascii="仿宋_GB2312" w:eastAsia="仿宋_GB2312" w:cs="仿宋_GB2312"/>
                <w:sz w:val="30"/>
                <w:szCs w:val="30"/>
              </w:rPr>
              <w:t>比较强烈，参保缴费的意愿有所下降，基层征缴工作难度不断增大，巩固拓展脱贫攻坚医疗保障成果与乡村全面振兴也面临较大压力。由于城乡居民医保实行个人缴费与政府补助相结合为主的筹资方式，尽管群众缴费比例提高了，但是国家医保补贴标准也大幅提高，群众享受的受益远远超过了缴费。考虑进一步减轻基层征缴工作压力和边远地区居民医保费用支出负担，调动城乡居民参保缴费的主动性和积极性，使人民群众有更多获得感、幸福感、安全感。</w:t>
            </w:r>
          </w:p>
          <w:p>
            <w:pPr>
              <w:pStyle w:val="9"/>
              <w:keepNext w:val="0"/>
              <w:keepLines w:val="0"/>
              <w:widowControl/>
              <w:suppressLineNumbers w:val="0"/>
              <w:spacing w:before="0" w:beforeAutospacing="1" w:after="0" w:afterAutospacing="1" w:line="23" w:lineRule="atLeast"/>
              <w:ind w:left="0" w:right="0" w:firstLine="644"/>
            </w:pPr>
            <w:r>
              <w:rPr>
                <w:rFonts w:hint="eastAsia" w:ascii="仿宋_GB2312" w:eastAsia="仿宋_GB2312" w:cs="仿宋_GB2312"/>
                <w:b/>
                <w:bCs/>
                <w:sz w:val="30"/>
                <w:szCs w:val="30"/>
              </w:rPr>
              <w:t>因此，我们建议：</w:t>
            </w:r>
          </w:p>
          <w:p>
            <w:pPr>
              <w:pStyle w:val="9"/>
              <w:keepNext w:val="0"/>
              <w:keepLines w:val="0"/>
              <w:widowControl/>
              <w:suppressLineNumbers w:val="0"/>
              <w:spacing w:before="0" w:beforeAutospacing="1" w:after="0" w:afterAutospacing="1" w:line="23" w:lineRule="atLeast"/>
              <w:ind w:left="0" w:right="0" w:firstLine="640"/>
            </w:pPr>
            <w:r>
              <w:rPr>
                <w:rFonts w:hint="eastAsia" w:ascii="仿宋_GB2312" w:eastAsia="仿宋_GB2312" w:cs="仿宋_GB2312"/>
                <w:sz w:val="30"/>
                <w:szCs w:val="30"/>
              </w:rPr>
              <w:t>1.建立城乡居民医保筹资标准动态调整机制，如参保人员一个结算年度内未产生医疗费用、无医保费用报销情况，可以按照适当的比例降低该参保人下一年度的居民医保个人缴费标准，不仅可以减轻群众缴费压力，还可以激励群众积极参与健身活动、保持健康生活方式，促进健康中国发展。</w:t>
            </w:r>
          </w:p>
          <w:p>
            <w:pPr>
              <w:pStyle w:val="9"/>
              <w:keepNext w:val="0"/>
              <w:keepLines w:val="0"/>
              <w:widowControl/>
              <w:suppressLineNumbers w:val="0"/>
              <w:spacing w:before="0" w:beforeAutospacing="1" w:after="0" w:afterAutospacing="1" w:line="23" w:lineRule="atLeast"/>
              <w:ind w:left="0" w:right="0" w:firstLine="640"/>
            </w:pPr>
            <w:r>
              <w:rPr>
                <w:rFonts w:hint="eastAsia" w:ascii="仿宋_GB2312" w:eastAsia="仿宋_GB2312" w:cs="仿宋_GB2312"/>
                <w:sz w:val="30"/>
                <w:szCs w:val="30"/>
              </w:rPr>
              <w:t>2.建立城乡居民个人账户，对一个结算年度内未发生门诊医保报销的参保人员，可以将居民医保个人缴纳部分按照适当的比例结转划入参保人个人账户，激发群众参保积极性。</w:t>
            </w:r>
          </w:p>
          <w:p>
            <w:pPr>
              <w:pStyle w:val="9"/>
              <w:keepNext w:val="0"/>
              <w:keepLines w:val="0"/>
              <w:widowControl/>
              <w:suppressLineNumbers w:val="0"/>
              <w:spacing w:before="0" w:beforeAutospacing="1" w:after="0" w:afterAutospacing="1" w:line="23" w:lineRule="atLeast"/>
              <w:ind w:left="0" w:right="0" w:firstLine="640"/>
            </w:pPr>
            <w:r>
              <w:rPr>
                <w:rFonts w:hint="eastAsia" w:ascii="仿宋_GB2312" w:eastAsia="仿宋_GB2312" w:cs="仿宋_GB2312"/>
                <w:sz w:val="30"/>
                <w:szCs w:val="30"/>
              </w:rPr>
              <w:t>3.对年满80岁及80岁以上的老年人缴纳城乡居民基本医保，可以减半征收医保费，缓解人口老龄化导致的家庭养老负担，保障老年人健康。</w:t>
            </w:r>
          </w:p>
          <w:p>
            <w:pPr>
              <w:pStyle w:val="9"/>
              <w:keepNext w:val="0"/>
              <w:keepLines w:val="0"/>
              <w:widowControl/>
              <w:suppressLineNumbers w:val="0"/>
              <w:spacing w:before="0" w:beforeAutospacing="1" w:after="0" w:afterAutospacing="1" w:line="23" w:lineRule="atLeast"/>
              <w:ind w:left="0" w:right="0" w:firstLine="640"/>
              <w:rPr>
                <w:sz w:val="22"/>
                <w:szCs w:val="22"/>
              </w:rPr>
            </w:pPr>
            <w:r>
              <w:rPr>
                <w:rFonts w:hint="eastAsia" w:ascii="仿宋_GB2312" w:eastAsia="仿宋_GB2312" w:cs="仿宋_GB2312"/>
                <w:sz w:val="30"/>
                <w:szCs w:val="30"/>
              </w:rPr>
              <w:t>4.对未纳入乡村振兴部门防止返贫致贫监测对象的脱贫户（脱贫攻坚期间农村建档立卡贫困人口），可以仍然按照脱贫不脱政策的宣传口径，继续实行过渡期先交后返政策，资助参保标准从2022年至2025年逐年下调，具体标准由地方政府制定，到2025年按标准退出，不再享受医疗救助资助参保政策。 </w:t>
            </w:r>
            <w:r>
              <w:rPr>
                <w:rFonts w:hint="eastAsia" w:ascii="仿宋_GB2312" w:eastAsia="仿宋_GB2312" w:cs="仿宋_GB2312"/>
                <w:color w:val="333333"/>
                <w:sz w:val="30"/>
                <w:szCs w:val="30"/>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right"/>
              <w:rPr>
                <w:sz w:val="22"/>
                <w:szCs w:val="22"/>
              </w:rPr>
            </w:pPr>
            <w:r>
              <w:rPr>
                <w:rFonts w:ascii="宋体" w:hAnsi="宋体" w:eastAsia="宋体" w:cs="宋体"/>
                <w:sz w:val="22"/>
                <w:szCs w:val="22"/>
              </w:rPr>
              <w:t xml:space="preserve">建议日期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2023-01-14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审查意见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办理单位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主办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省医疗保障局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会办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附议人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代表证号 </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邮政编码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pPr>
            <w:r>
              <w:rPr>
                <w:rFonts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xml:space="preserve">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姓名 </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通讯地址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2"/>
                <w:szCs w:val="22"/>
              </w:rPr>
            </w:pPr>
            <w:r>
              <w:rPr>
                <w:rFonts w:ascii="宋体" w:hAnsi="宋体" w:eastAsia="宋体" w:cs="宋体"/>
                <w:sz w:val="22"/>
                <w:szCs w:val="22"/>
              </w:rPr>
              <w:t xml:space="preserve">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2"/>
                <w:szCs w:val="22"/>
              </w:rPr>
            </w:pPr>
            <w:r>
              <w:rPr>
                <w:rFonts w:ascii="宋体" w:hAnsi="宋体" w:eastAsia="宋体" w:cs="宋体"/>
                <w:sz w:val="22"/>
                <w:szCs w:val="22"/>
              </w:rPr>
              <w:t> </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sz w:val="22"/>
                <w:szCs w:val="22"/>
              </w:rPr>
            </w:pPr>
          </w:p>
        </w:tc>
      </w:tr>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DQ4ODhlMWQwMTk1ODlhOGIxZGE2Yjg4NDcxODQifQ=="/>
    <w:docVar w:name="KSO_WPS_MARK_KEY" w:val="fa489025-5d33-47e6-9109-e0b87c911a0c"/>
  </w:docVars>
  <w:rsids>
    <w:rsidRoot w:val="00000000"/>
    <w:rsid w:val="33211D2C"/>
    <w:rsid w:val="3C7D1519"/>
    <w:rsid w:val="44C620F1"/>
    <w:rsid w:val="5B171E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tdcenter"/>
    <w:basedOn w:val="1"/>
    <w:qFormat/>
    <w:uiPriority w:val="0"/>
    <w:pPr>
      <w:jc w:val="center"/>
    </w:pPr>
    <w:rPr>
      <w:kern w:val="0"/>
      <w:lang w:val="en-US" w:eastAsia="zh-CN" w:bidi="ar"/>
    </w:rPr>
  </w:style>
  <w:style w:type="paragraph" w:customStyle="1" w:styleId="13">
    <w:name w:val="formtitle"/>
    <w:basedOn w:val="1"/>
    <w:qFormat/>
    <w:uiPriority w:val="0"/>
    <w:pPr>
      <w:jc w:val="center"/>
    </w:pPr>
    <w:rPr>
      <w:kern w:val="0"/>
      <w:sz w:val="36"/>
      <w:szCs w:val="36"/>
      <w:lang w:val="en-US" w:eastAsia="zh-CN" w:bidi="ar"/>
    </w:rPr>
  </w:style>
  <w:style w:type="paragraph" w:customStyle="1" w:styleId="14">
    <w:name w:val="tdleft"/>
    <w:basedOn w:val="1"/>
    <w:qFormat/>
    <w:uiPriority w:val="0"/>
    <w:pPr>
      <w:jc w:val="left"/>
    </w:pPr>
    <w:rPr>
      <w:kern w:val="0"/>
      <w:lang w:val="en-US" w:eastAsia="zh-CN" w:bidi="ar"/>
    </w:rPr>
  </w:style>
  <w:style w:type="paragraph" w:customStyle="1" w:styleId="15">
    <w:name w:val="tdjg"/>
    <w:basedOn w:val="1"/>
    <w:uiPriority w:val="0"/>
    <w:pPr>
      <w:pBdr>
        <w:top w:val="single" w:color="000000" w:sz="2" w:space="0"/>
        <w:left w:val="single" w:color="000000" w:sz="2" w:space="0"/>
        <w:bottom w:val="single" w:color="000000" w:sz="2" w:space="0"/>
        <w:right w:val="single" w:color="000000" w:sz="2" w:space="0"/>
      </w:pBdr>
      <w:jc w:val="left"/>
    </w:pPr>
    <w:rPr>
      <w:kern w:val="0"/>
      <w:lang w:val="en-US" w:eastAsia="zh-CN" w:bidi="ar"/>
    </w:rPr>
  </w:style>
  <w:style w:type="paragraph" w:customStyle="1" w:styleId="16">
    <w:name w:val="exceltable1"/>
    <w:basedOn w:val="1"/>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17">
    <w:name w:val="tdborder"/>
    <w:basedOn w:val="1"/>
    <w:qFormat/>
    <w:uiPriority w:val="0"/>
    <w:pPr>
      <w:pBdr>
        <w:top w:val="single" w:color="000000" w:sz="6" w:space="0"/>
        <w:left w:val="single" w:color="000000" w:sz="6" w:space="0"/>
        <w:bottom w:val="single" w:color="000000" w:sz="6" w:space="0"/>
        <w:right w:val="single" w:color="000000" w:sz="6" w:space="0"/>
      </w:pBdr>
      <w:jc w:val="left"/>
    </w:pPr>
    <w:rPr>
      <w:kern w:val="0"/>
      <w:lang w:val="en-US" w:eastAsia="zh-CN" w:bidi="ar"/>
    </w:rPr>
  </w:style>
  <w:style w:type="paragraph" w:customStyle="1" w:styleId="18">
    <w:name w:val="tdright"/>
    <w:basedOn w:val="1"/>
    <w:uiPriority w:val="0"/>
    <w:pPr>
      <w:jc w:val="righ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1223</Words>
  <Characters>1275</Characters>
  <TotalTime>1</TotalTime>
  <ScaleCrop>false</ScaleCrop>
  <LinksUpToDate>false</LinksUpToDate>
  <CharactersWithSpaces>1326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2023-10-07T07:34:00Z</dcterms:created>
  <dc:creator>Administrator</dc:creator>
  <cp:lastModifiedBy>好想吃糖油粑粑</cp:lastModifiedBy>
  <dcterms:modified xsi:type="dcterms:W3CDTF">2024-01-09T07:36:17Z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49A8081A898E4CDB96CA24F24B3EBC55_13</vt:lpwstr>
  </property>
</Properties>
</file>