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0780"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91"/>
        <w:gridCol w:w="554"/>
        <w:gridCol w:w="1020"/>
        <w:gridCol w:w="361"/>
        <w:gridCol w:w="1336"/>
        <w:gridCol w:w="1054"/>
        <w:gridCol w:w="1216"/>
        <w:gridCol w:w="400"/>
        <w:gridCol w:w="1063"/>
        <w:gridCol w:w="802"/>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16"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2"/>
                <w:szCs w:val="22"/>
                <w:bdr w:val="none" w:color="auto" w:sz="0" w:space="0"/>
                <w:lang w:val="en-US"/>
              </w:rPr>
              <w:t>个人提案</w:t>
            </w:r>
          </w:p>
        </w:tc>
        <w:tc>
          <w:tcPr>
            <w:tcW w:w="2679"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社会建设 </w:t>
            </w:r>
            <w:r>
              <w:rPr>
                <w:sz w:val="22"/>
                <w:szCs w:val="22"/>
                <w:bdr w:val="none" w:color="auto" w:sz="0" w:space="0"/>
              </w:rPr>
              <w:t>类</w:t>
            </w:r>
            <w:r>
              <w:rPr>
                <w:sz w:val="22"/>
                <w:szCs w:val="22"/>
                <w:bdr w:val="none" w:color="auto" w:sz="0" w:space="0"/>
                <w:lang w:val="en-US"/>
              </w:rPr>
              <w:t xml:space="preserve"> </w:t>
            </w: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072  </w:t>
            </w:r>
            <w:r>
              <w:rPr>
                <w:sz w:val="22"/>
                <w:szCs w:val="22"/>
                <w:bdr w:val="none" w:color="auto" w:sz="0" w:space="0"/>
              </w:rPr>
              <w:t>号</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b/>
                <w:bCs/>
                <w:sz w:val="22"/>
                <w:szCs w:val="22"/>
                <w:bdr w:val="none" w:color="auto" w:sz="0" w:space="0"/>
              </w:rPr>
              <w:t>湖南省政协</w:t>
            </w:r>
            <w:r>
              <w:rPr>
                <w:b/>
                <w:bCs/>
                <w:sz w:val="22"/>
                <w:szCs w:val="22"/>
                <w:bdr w:val="none" w:color="auto" w:sz="0" w:space="0"/>
                <w:lang w:val="en-US"/>
              </w:rPr>
              <w:t>十三</w:t>
            </w:r>
            <w:r>
              <w:rPr>
                <w:b/>
                <w:bCs/>
                <w:sz w:val="22"/>
                <w:szCs w:val="22"/>
                <w:bdr w:val="none" w:color="auto" w:sz="0" w:space="0"/>
              </w:rPr>
              <w:t>届</w:t>
            </w:r>
            <w:r>
              <w:rPr>
                <w:b/>
                <w:bCs/>
                <w:sz w:val="22"/>
                <w:szCs w:val="22"/>
                <w:bdr w:val="none" w:color="auto" w:sz="0" w:space="0"/>
                <w:lang w:val="en-US"/>
              </w:rPr>
              <w:t>一</w:t>
            </w:r>
            <w:r>
              <w:rPr>
                <w:b/>
                <w:bCs/>
                <w:sz w:val="22"/>
                <w:szCs w:val="22"/>
                <w:bdr w:val="none" w:color="auto" w:sz="0" w:space="0"/>
              </w:rPr>
              <w:t>次会议第</w:t>
            </w:r>
            <w:r>
              <w:rPr>
                <w:b/>
                <w:bCs/>
                <w:sz w:val="22"/>
                <w:szCs w:val="22"/>
                <w:bdr w:val="none" w:color="auto" w:sz="0" w:space="0"/>
                <w:lang w:val="en-US"/>
              </w:rPr>
              <w:t>0285</w:t>
            </w:r>
            <w:r>
              <w:rPr>
                <w:b/>
                <w:bCs/>
                <w:sz w:val="22"/>
                <w:szCs w:val="22"/>
                <w:bdr w:val="none" w:color="auto" w:sz="0" w:space="0"/>
              </w:rPr>
              <w:t>号提案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案由</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rFonts w:hint="default" w:ascii="Consolas" w:hAnsi="Consolas" w:eastAsia="Consolas" w:cs="Consolas"/>
                <w:color w:val="222222"/>
                <w:sz w:val="18"/>
                <w:szCs w:val="18"/>
                <w:bdr w:val="none" w:color="auto" w:sz="0" w:space="0"/>
                <w:shd w:val="clear" w:fill="FFFFFF"/>
                <w:lang w:val="en-US"/>
              </w:rPr>
              <w:t>关于落实药事服务补偿，加强药师队伍建设，促进合理用药的建议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提案人</w:t>
            </w:r>
          </w:p>
        </w:tc>
        <w:tc>
          <w:tcPr>
            <w:tcW w:w="7252" w:type="dxa"/>
            <w:gridSpan w:val="8"/>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任年军 等</w:t>
            </w:r>
          </w:p>
        </w:tc>
        <w:tc>
          <w:tcPr>
            <w:tcW w:w="1776" w:type="dxa"/>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共</w:t>
            </w:r>
            <w:r>
              <w:rPr>
                <w:sz w:val="22"/>
                <w:szCs w:val="22"/>
                <w:bdr w:val="none" w:color="auto" w:sz="0" w:space="0"/>
                <w:lang w:val="en-US"/>
              </w:rPr>
              <w:t xml:space="preserve">1 </w:t>
            </w:r>
            <w:r>
              <w:rPr>
                <w:sz w:val="22"/>
                <w:szCs w:val="22"/>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界别</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民盟</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委员证号</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邮政编码</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E-mail</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所属专委会</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委员学习联络委员会</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所驻地市</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湖南省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单位职务</w:t>
            </w:r>
          </w:p>
        </w:tc>
        <w:tc>
          <w:tcPr>
            <w:tcW w:w="9028" w:type="dxa"/>
            <w:gridSpan w:val="9"/>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湖南省肿瘤医院医务部主任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通讯地址</w:t>
            </w:r>
            <w:r>
              <w:rPr>
                <w:color w:val="FF0000"/>
                <w:sz w:val="22"/>
                <w:szCs w:val="22"/>
                <w:bdr w:val="none" w:color="auto" w:sz="0" w:space="0"/>
                <w:lang w:val="en-US"/>
              </w:rPr>
              <w:t xml:space="preserve"> </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联系电话</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是否公开发表</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是否同意其他委员参阅</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是否经过调研</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是否往年已提</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主题词</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希望办理的承办单位</w:t>
            </w:r>
            <w:r>
              <w:rPr>
                <w:sz w:val="22"/>
                <w:szCs w:val="22"/>
                <w:bdr w:val="none" w:color="auto" w:sz="0" w:space="0"/>
                <w:lang w:val="en-US"/>
              </w:rPr>
              <w:t>(</w:t>
            </w:r>
            <w:r>
              <w:rPr>
                <w:sz w:val="22"/>
                <w:szCs w:val="22"/>
                <w:bdr w:val="none" w:color="auto" w:sz="0" w:space="0"/>
              </w:rPr>
              <w:t>供参考</w:t>
            </w:r>
            <w:r>
              <w:rPr>
                <w:sz w:val="22"/>
                <w:szCs w:val="22"/>
                <w:bdr w:val="none" w:color="auto" w:sz="0" w:space="0"/>
                <w:lang w:val="en-US"/>
              </w:rPr>
              <w:t>)</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提交日期</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2023-01-11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审查意见</w:t>
            </w:r>
            <w:r>
              <w:rPr>
                <w:sz w:val="22"/>
                <w:szCs w:val="22"/>
                <w:bdr w:val="none" w:color="auto" w:sz="0" w:space="0"/>
                <w:lang w:val="en-US"/>
              </w:rPr>
              <w:t xml:space="preserve"> </w:t>
            </w:r>
          </w:p>
        </w:tc>
        <w:tc>
          <w:tcPr>
            <w:tcW w:w="6450" w:type="dxa"/>
            <w:gridSpan w:val="7"/>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办理单位</w:t>
            </w:r>
            <w:r>
              <w:rPr>
                <w:sz w:val="22"/>
                <w:szCs w:val="22"/>
                <w:bdr w:val="none" w:color="auto" w:sz="0" w:space="0"/>
                <w:lang w:val="en-US"/>
              </w:rPr>
              <w:t xml:space="preserve"> </w:t>
            </w: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主办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会办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提案内容（包括案由、案据和方案）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pStyle w:val="11"/>
            </w:pPr>
          </w:p>
          <w:p>
            <w:pPr>
              <w:pStyle w:val="11"/>
              <w:spacing w:line="315" w:lineRule="atLeast"/>
              <w:jc w:val="center"/>
              <w:textAlignment w:val="baseline"/>
              <w:rPr>
                <w:rFonts w:hint="default" w:ascii="Times New Roman" w:hAnsi="Times New Roman" w:cs="Times New Roman"/>
                <w:sz w:val="21"/>
                <w:szCs w:val="21"/>
              </w:rPr>
            </w:pPr>
            <w:r>
              <w:rPr>
                <w:rFonts w:ascii="方正小标宋简体" w:hAnsi="方正小标宋简体" w:eastAsia="方正小标宋简体" w:cs="方正小标宋简体"/>
                <w:sz w:val="43"/>
                <w:szCs w:val="43"/>
                <w:bdr w:val="none" w:color="auto" w:sz="0" w:space="0"/>
                <w:vertAlign w:val="baseline"/>
                <w:lang w:val="en-US"/>
              </w:rPr>
              <w:t>关于</w:t>
            </w:r>
            <w:r>
              <w:rPr>
                <w:rFonts w:hint="eastAsia" w:ascii="方正小标宋简体" w:hAnsi="方正小标宋简体" w:eastAsia="方正小标宋简体" w:cs="方正小标宋简体"/>
                <w:sz w:val="43"/>
                <w:szCs w:val="43"/>
                <w:bdr w:val="none" w:color="auto" w:sz="0" w:space="0"/>
                <w:vertAlign w:val="baseline"/>
                <w:lang w:val="en-US"/>
              </w:rPr>
              <w:t>落实药事服务补偿，加强药师队伍建设，促进合理用药的建议</w:t>
            </w:r>
          </w:p>
          <w:p>
            <w:pPr>
              <w:pStyle w:val="11"/>
              <w:spacing w:line="555" w:lineRule="atLeast"/>
              <w:ind w:left="0" w:firstLine="645"/>
              <w:jc w:val="both"/>
              <w:textAlignment w:val="baseline"/>
              <w:rPr>
                <w:rFonts w:hint="default" w:ascii="Times New Roman" w:hAnsi="Times New Roman" w:cs="Times New Roman"/>
                <w:sz w:val="21"/>
                <w:szCs w:val="21"/>
              </w:rPr>
            </w:pPr>
            <w:r>
              <w:rPr>
                <w:rFonts w:ascii="仿宋_GB2312" w:hAnsi="Times New Roman" w:eastAsia="仿宋_GB2312" w:cs="仿宋_GB2312"/>
                <w:color w:val="222222"/>
                <w:sz w:val="31"/>
                <w:szCs w:val="31"/>
                <w:bdr w:val="none" w:color="auto" w:sz="0" w:space="0"/>
                <w:vertAlign w:val="baseline"/>
                <w:lang w:val="en-US"/>
              </w:rPr>
              <w:t>自</w:t>
            </w:r>
            <w:r>
              <w:rPr>
                <w:rFonts w:hint="eastAsia" w:ascii="仿宋_GB2312" w:hAnsi="Times New Roman" w:eastAsia="仿宋_GB2312" w:cs="仿宋_GB2312"/>
                <w:color w:val="222222"/>
                <w:sz w:val="31"/>
                <w:szCs w:val="31"/>
                <w:bdr w:val="none" w:color="auto" w:sz="0" w:space="0"/>
                <w:vertAlign w:val="baseline"/>
                <w:lang w:val="en-US"/>
              </w:rPr>
              <w:t>2009年中共中央、国务院《关于深化医药卫生体制改革的意见》中提出“要通过用药品购销差别加价、设立药事服务费和增加政府投入等措施来逐步改革或取消药品加成”的政策后，迄今已13年，药事服务费政策已在全国部分省市试点实施，而湖南一直未设立。</w:t>
            </w:r>
            <w:r>
              <w:rPr>
                <w:rFonts w:hint="eastAsia" w:ascii="仿宋_GB2312" w:hAnsi="Times New Roman" w:eastAsia="仿宋_GB2312" w:cs="仿宋_GB2312"/>
                <w:sz w:val="31"/>
                <w:szCs w:val="31"/>
                <w:bdr w:val="none" w:color="auto" w:sz="0" w:space="0"/>
                <w:vertAlign w:val="baseline"/>
                <w:lang w:val="en-US"/>
              </w:rPr>
              <w:t>国家医保局和国家卫生健康委在2020年2月制定印发的《关于加强医疗机构药事管理促进合理用药的意见》中就提出，要在医疗服务价格中统筹考虑药学服务的成本和价值，支持药学服务发展，激励药学人员在促进合理用药、减少资源浪费等方面发挥积极作用。</w:t>
            </w:r>
            <w:r>
              <w:rPr>
                <w:rFonts w:hint="eastAsia" w:ascii="仿宋_GB2312" w:hAnsi="Times New Roman" w:eastAsia="仿宋_GB2312" w:cs="仿宋_GB2312"/>
                <w:color w:val="222222"/>
                <w:sz w:val="31"/>
                <w:szCs w:val="31"/>
                <w:bdr w:val="none" w:color="auto" w:sz="0" w:space="0"/>
                <w:vertAlign w:val="baseline"/>
                <w:lang w:val="en-US"/>
              </w:rPr>
              <w:t>药事服务费收取在国际上早就有了明确的合理补偿机制。</w:t>
            </w:r>
            <w:r>
              <w:rPr>
                <w:rFonts w:hint="eastAsia" w:ascii="仿宋_GB2312" w:hAnsi="Times New Roman" w:eastAsia="仿宋_GB2312" w:cs="仿宋_GB2312"/>
                <w:sz w:val="31"/>
                <w:szCs w:val="31"/>
                <w:bdr w:val="none" w:color="auto" w:sz="0" w:space="0"/>
                <w:vertAlign w:val="baseline"/>
                <w:lang w:val="en-US"/>
              </w:rPr>
              <w:t>在全国范围内，福建三明2018年就开始收取了药事服务费，并在2021年2月提高了其标准。习总书记视察福建三明沙县总医院时充分肯定福建三明深化医药卫生体制改革经验。另外北京等地也将药事服务费包含在医事服务费中。</w:t>
            </w:r>
            <w:r>
              <w:rPr>
                <w:rFonts w:hint="eastAsia" w:ascii="仿宋_GB2312" w:hAnsi="Times New Roman" w:eastAsia="仿宋_GB2312" w:cs="仿宋_GB2312"/>
                <w:color w:val="222222"/>
                <w:sz w:val="31"/>
                <w:szCs w:val="31"/>
                <w:bdr w:val="none" w:color="auto" w:sz="0" w:space="0"/>
                <w:vertAlign w:val="baseline"/>
                <w:lang w:val="en-US"/>
              </w:rPr>
              <w:t>湖南由于医院药学从业人员服务价值体现出现政策空白，严重影响了我省医院药学行业的健康发展。</w:t>
            </w:r>
            <w:r>
              <w:rPr>
                <w:rFonts w:hint="eastAsia" w:ascii="仿宋_GB2312" w:hAnsi="Times New Roman" w:eastAsia="仿宋_GB2312" w:cs="仿宋_GB2312"/>
                <w:sz w:val="31"/>
                <w:szCs w:val="31"/>
                <w:bdr w:val="none" w:color="auto" w:sz="0" w:space="0"/>
                <w:vertAlign w:val="baseline"/>
                <w:lang w:val="en-US"/>
              </w:rPr>
              <w:t>以前设立药事服务费最大的障碍是缺乏标准（或规范），但随着2021年10月国家卫健委印发《关于印发医疗机构药学门诊服务规范的通知》，发布了医疗机构药学门诊服务等5项规范，此障碍已消除，因此在湖南乃至全国设立药事服务费有了依据。</w:t>
            </w:r>
          </w:p>
          <w:p>
            <w:pPr>
              <w:pStyle w:val="11"/>
              <w:spacing w:line="555" w:lineRule="atLeast"/>
              <w:ind w:left="0" w:firstLine="645"/>
              <w:jc w:val="both"/>
              <w:textAlignment w:val="baseline"/>
              <w:rPr>
                <w:rFonts w:hint="default" w:ascii="Times New Roman" w:hAnsi="Times New Roman" w:cs="Times New Roman"/>
                <w:sz w:val="21"/>
                <w:szCs w:val="21"/>
              </w:rPr>
            </w:pPr>
            <w:r>
              <w:rPr>
                <w:rFonts w:hint="eastAsia" w:ascii="仿宋_GB2312" w:hAnsi="Times New Roman" w:eastAsia="仿宋_GB2312" w:cs="仿宋_GB2312"/>
                <w:sz w:val="31"/>
                <w:szCs w:val="31"/>
                <w:bdr w:val="none" w:color="auto" w:sz="0" w:space="0"/>
                <w:vertAlign w:val="baseline"/>
                <w:lang w:val="en-US"/>
              </w:rPr>
              <w:t>没有收费的专业服务是难以持久的，目前已对湖南的医院药学发展造成了一些不利的影响</w:t>
            </w:r>
            <w:r>
              <w:rPr>
                <w:rFonts w:hint="eastAsia" w:ascii="仿宋_GB2312" w:hAnsi="Times New Roman" w:eastAsia="仿宋_GB2312" w:cs="仿宋_GB2312"/>
                <w:color w:val="222222"/>
                <w:sz w:val="31"/>
                <w:szCs w:val="31"/>
                <w:bdr w:val="none" w:color="auto" w:sz="0" w:space="0"/>
                <w:vertAlign w:val="baseline"/>
                <w:lang w:val="en-US"/>
              </w:rPr>
              <w:t>：</w:t>
            </w:r>
          </w:p>
          <w:p>
            <w:pPr>
              <w:pStyle w:val="11"/>
              <w:spacing w:line="555" w:lineRule="atLeast"/>
              <w:ind w:left="0" w:firstLine="645"/>
              <w:jc w:val="both"/>
              <w:textAlignment w:val="baseline"/>
              <w:rPr>
                <w:rFonts w:hint="default" w:ascii="Times New Roman" w:hAnsi="Times New Roman" w:cs="Times New Roman"/>
                <w:sz w:val="21"/>
                <w:szCs w:val="21"/>
              </w:rPr>
            </w:pPr>
            <w:r>
              <w:rPr>
                <w:rFonts w:ascii="黑体" w:hAnsi="宋体" w:eastAsia="黑体" w:cs="黑体"/>
                <w:color w:val="222222"/>
                <w:sz w:val="31"/>
                <w:szCs w:val="31"/>
                <w:bdr w:val="none" w:color="auto" w:sz="0" w:space="0"/>
                <w:vertAlign w:val="baseline"/>
                <w:lang w:val="en-US"/>
              </w:rPr>
              <w:t>1.</w:t>
            </w:r>
            <w:r>
              <w:rPr>
                <w:rFonts w:hint="eastAsia" w:ascii="黑体" w:hAnsi="宋体" w:eastAsia="黑体" w:cs="黑体"/>
                <w:color w:val="222222"/>
                <w:sz w:val="31"/>
                <w:szCs w:val="31"/>
                <w:bdr w:val="none" w:color="auto" w:sz="0" w:space="0"/>
                <w:vertAlign w:val="baseline"/>
                <w:lang w:val="en-US"/>
              </w:rPr>
              <w:t>药师的价值得不到体现。</w:t>
            </w:r>
            <w:r>
              <w:rPr>
                <w:rFonts w:hint="eastAsia" w:ascii="仿宋_GB2312" w:hAnsi="Times New Roman" w:eastAsia="仿宋_GB2312" w:cs="仿宋_GB2312"/>
                <w:color w:val="222222"/>
                <w:sz w:val="31"/>
                <w:szCs w:val="31"/>
                <w:bdr w:val="none" w:color="auto" w:sz="0" w:space="0"/>
                <w:vertAlign w:val="baseline"/>
                <w:lang w:val="en-US"/>
              </w:rPr>
              <w:t>医院药师不仅承担着药品供应保障调配功能，还承担着合理用药、科普宣教等工作。在所有医疗收费按项目收费的大趋势下，药师为患者实施专业医疗服务的劳务价值却无从体现。</w:t>
            </w:r>
          </w:p>
          <w:p>
            <w:pPr>
              <w:pStyle w:val="11"/>
              <w:spacing w:line="555" w:lineRule="atLeast"/>
              <w:ind w:left="0" w:firstLine="645"/>
              <w:jc w:val="both"/>
              <w:textAlignment w:val="baseline"/>
              <w:rPr>
                <w:rFonts w:hint="default" w:ascii="Times New Roman" w:hAnsi="Times New Roman" w:cs="Times New Roman"/>
                <w:sz w:val="21"/>
                <w:szCs w:val="21"/>
              </w:rPr>
            </w:pPr>
            <w:r>
              <w:rPr>
                <w:rFonts w:hint="eastAsia" w:ascii="黑体" w:hAnsi="宋体" w:eastAsia="黑体" w:cs="黑体"/>
                <w:color w:val="222222"/>
                <w:sz w:val="31"/>
                <w:szCs w:val="31"/>
                <w:bdr w:val="none" w:color="auto" w:sz="0" w:space="0"/>
                <w:vertAlign w:val="baseline"/>
                <w:lang w:val="en-US"/>
              </w:rPr>
              <w:t>2.医院药学专业技术人员持续减少。</w:t>
            </w:r>
            <w:r>
              <w:rPr>
                <w:rFonts w:hint="eastAsia" w:ascii="仿宋_GB2312" w:hAnsi="Times New Roman" w:eastAsia="仿宋_GB2312" w:cs="仿宋_GB2312"/>
                <w:color w:val="222222"/>
                <w:sz w:val="31"/>
                <w:szCs w:val="31"/>
                <w:bdr w:val="none" w:color="auto" w:sz="0" w:space="0"/>
                <w:vertAlign w:val="baseline"/>
                <w:lang w:val="en-US"/>
              </w:rPr>
              <w:t>由于目前药学部的运行成本“被认为”是医院累赘，医院管理者对医院药学工作重视程度普遍下降，普遍不愿意增加药学人员。通过对全省50家医院的调查，2010年，医院药学技术人员约占医院人员总数的6%，而现在仅为4.5%，远低于国家规定的8%。</w:t>
            </w:r>
          </w:p>
          <w:p>
            <w:pPr>
              <w:pStyle w:val="11"/>
              <w:spacing w:line="555" w:lineRule="atLeast"/>
              <w:ind w:left="0" w:firstLine="645"/>
              <w:jc w:val="both"/>
              <w:textAlignment w:val="baseline"/>
              <w:rPr>
                <w:rFonts w:hint="default" w:ascii="Times New Roman" w:hAnsi="Times New Roman" w:cs="Times New Roman"/>
                <w:sz w:val="21"/>
                <w:szCs w:val="21"/>
              </w:rPr>
            </w:pPr>
            <w:r>
              <w:rPr>
                <w:rFonts w:hint="eastAsia" w:ascii="黑体" w:hAnsi="宋体" w:eastAsia="黑体" w:cs="黑体"/>
                <w:color w:val="222222"/>
                <w:sz w:val="31"/>
                <w:szCs w:val="31"/>
                <w:bdr w:val="none" w:color="auto" w:sz="0" w:space="0"/>
                <w:vertAlign w:val="baseline"/>
                <w:lang w:val="en-US"/>
              </w:rPr>
              <w:t>3.影响学科的发展。</w:t>
            </w:r>
            <w:r>
              <w:rPr>
                <w:rFonts w:hint="eastAsia" w:ascii="仿宋_GB2312" w:hAnsi="Times New Roman" w:eastAsia="仿宋_GB2312" w:cs="仿宋_GB2312"/>
                <w:color w:val="222222"/>
                <w:sz w:val="31"/>
                <w:szCs w:val="31"/>
                <w:bdr w:val="none" w:color="auto" w:sz="0" w:space="0"/>
                <w:vertAlign w:val="baseline"/>
                <w:lang w:val="en-US"/>
              </w:rPr>
              <w:t>现代医疗需要医、药、护等专业技术人员协同工作才能保证医疗工作取得预期效果。因此药事服务费缺失是制约医院药学学科发展的根本原因，学科的倒退将使国家和公众得不到真正的实惠。</w:t>
            </w:r>
          </w:p>
          <w:p>
            <w:pPr>
              <w:pStyle w:val="11"/>
              <w:spacing w:line="555" w:lineRule="atLeast"/>
              <w:ind w:left="0" w:firstLine="645"/>
              <w:jc w:val="both"/>
              <w:textAlignment w:val="baseline"/>
              <w:rPr>
                <w:rFonts w:hint="default" w:ascii="Times New Roman" w:hAnsi="Times New Roman" w:cs="Times New Roman"/>
                <w:sz w:val="21"/>
                <w:szCs w:val="21"/>
              </w:rPr>
            </w:pPr>
            <w:r>
              <w:rPr>
                <w:rFonts w:hint="eastAsia" w:ascii="仿宋_GB2312" w:hAnsi="Times New Roman" w:eastAsia="仿宋_GB2312" w:cs="仿宋_GB2312"/>
                <w:color w:val="222222"/>
                <w:sz w:val="31"/>
                <w:szCs w:val="31"/>
                <w:bdr w:val="none" w:color="auto" w:sz="0" w:space="0"/>
                <w:vertAlign w:val="baseline"/>
                <w:lang w:val="en-US"/>
              </w:rPr>
              <w:t>针对目前我省的现状，特建议</w:t>
            </w:r>
            <w:r>
              <w:rPr>
                <w:rFonts w:hint="eastAsia" w:ascii="仿宋_GB2312" w:hAnsi="Times New Roman" w:eastAsia="仿宋_GB2312" w:cs="仿宋_GB2312"/>
                <w:color w:val="231F20"/>
                <w:sz w:val="31"/>
                <w:szCs w:val="31"/>
                <w:bdr w:val="none" w:color="auto" w:sz="0" w:space="0"/>
                <w:vertAlign w:val="baseline"/>
                <w:lang w:val="en-US"/>
              </w:rPr>
              <w:t>在湖南尽快设立药事服务费，这将有利于湖南医疗卫生事业的发展。</w:t>
            </w:r>
          </w:p>
          <w:p>
            <w:pPr>
              <w:pStyle w:val="11"/>
              <w:spacing w:line="555" w:lineRule="atLeast"/>
              <w:ind w:left="0" w:firstLine="645"/>
              <w:jc w:val="both"/>
              <w:textAlignment w:val="baseline"/>
              <w:rPr>
                <w:rFonts w:hint="default" w:ascii="Times New Roman" w:hAnsi="Times New Roman" w:cs="Times New Roman"/>
                <w:sz w:val="21"/>
                <w:szCs w:val="21"/>
              </w:rPr>
            </w:pPr>
            <w:r>
              <w:rPr>
                <w:rFonts w:hint="eastAsia" w:ascii="黑体" w:hAnsi="宋体" w:eastAsia="黑体" w:cs="黑体"/>
                <w:color w:val="222222"/>
                <w:sz w:val="31"/>
                <w:szCs w:val="31"/>
                <w:bdr w:val="none" w:color="auto" w:sz="0" w:space="0"/>
                <w:vertAlign w:val="baseline"/>
                <w:lang w:val="en-US"/>
              </w:rPr>
              <w:t>一、</w:t>
            </w:r>
            <w:r>
              <w:rPr>
                <w:rFonts w:hint="eastAsia" w:ascii="仿宋_GB2312" w:hAnsi="Times New Roman" w:eastAsia="仿宋_GB2312" w:cs="仿宋_GB2312"/>
                <w:sz w:val="31"/>
                <w:szCs w:val="31"/>
                <w:bdr w:val="none" w:color="auto" w:sz="0" w:space="0"/>
                <w:vertAlign w:val="baseline"/>
                <w:lang w:val="en-US"/>
              </w:rPr>
              <w:t>在全省推进《医疗机构药学门诊服务规范》的实施，在此基础上组织专家制定湖南省医疗机构药学服务规范（包括药学咨询、药学会诊、药物治疗管理、处方审核、处方调配和发药、用药交代、药学门诊等）</w:t>
            </w:r>
            <w:r>
              <w:rPr>
                <w:rFonts w:hint="eastAsia" w:ascii="仿宋_GB2312" w:hAnsi="Times New Roman" w:eastAsia="仿宋_GB2312" w:cs="仿宋_GB2312"/>
                <w:color w:val="231F20"/>
                <w:sz w:val="31"/>
                <w:szCs w:val="31"/>
                <w:bdr w:val="none" w:color="auto" w:sz="0" w:space="0"/>
                <w:vertAlign w:val="baseline"/>
                <w:lang w:val="en-US"/>
              </w:rPr>
              <w:t>并在全省范围内推行。</w:t>
            </w:r>
          </w:p>
          <w:p>
            <w:pPr>
              <w:pStyle w:val="11"/>
              <w:spacing w:line="555" w:lineRule="atLeast"/>
              <w:ind w:left="0" w:firstLine="645"/>
              <w:jc w:val="both"/>
              <w:textAlignment w:val="baseline"/>
              <w:rPr>
                <w:rFonts w:hint="default" w:ascii="Times New Roman" w:hAnsi="Times New Roman" w:cs="Times New Roman"/>
                <w:sz w:val="21"/>
                <w:szCs w:val="21"/>
              </w:rPr>
            </w:pPr>
            <w:r>
              <w:rPr>
                <w:rFonts w:hint="eastAsia" w:ascii="黑体" w:hAnsi="宋体" w:eastAsia="黑体" w:cs="黑体"/>
                <w:color w:val="222222"/>
                <w:sz w:val="31"/>
                <w:szCs w:val="31"/>
                <w:bdr w:val="none" w:color="auto" w:sz="0" w:space="0"/>
                <w:vertAlign w:val="baseline"/>
                <w:lang w:val="en-US"/>
              </w:rPr>
              <w:t>二、</w:t>
            </w:r>
            <w:r>
              <w:rPr>
                <w:rFonts w:hint="eastAsia" w:ascii="仿宋_GB2312" w:hAnsi="Times New Roman" w:eastAsia="仿宋_GB2312" w:cs="仿宋_GB2312"/>
                <w:color w:val="222222"/>
                <w:sz w:val="31"/>
                <w:szCs w:val="31"/>
                <w:bdr w:val="none" w:color="auto" w:sz="0" w:space="0"/>
                <w:vertAlign w:val="baseline"/>
                <w:lang w:val="en-US"/>
              </w:rPr>
              <w:t>省医保局、省卫健委等部门学习福建的经验，共同</w:t>
            </w:r>
            <w:r>
              <w:rPr>
                <w:rFonts w:hint="eastAsia" w:ascii="仿宋_GB2312" w:hAnsi="Times New Roman" w:eastAsia="仿宋_GB2312" w:cs="仿宋_GB2312"/>
                <w:color w:val="222222"/>
                <w:spacing w:val="15"/>
                <w:sz w:val="31"/>
                <w:szCs w:val="31"/>
                <w:bdr w:val="none" w:color="auto" w:sz="0" w:space="0"/>
                <w:vertAlign w:val="baseline"/>
                <w:lang w:val="en-US"/>
              </w:rPr>
              <w:t>做好医疗机构药事管理，同时完善医疗服务价格形成机制，在医疗服务价格管理中，统筹考虑虑药学服务的成本和价值，尽快设立药事服务费并纳入医保报销。</w:t>
            </w:r>
          </w:p>
          <w:p>
            <w:pPr>
              <w:pStyle w:val="11"/>
              <w:spacing w:line="555" w:lineRule="atLeast"/>
              <w:ind w:left="0" w:firstLine="645"/>
              <w:jc w:val="both"/>
              <w:textAlignment w:val="baseline"/>
              <w:rPr>
                <w:rFonts w:hint="default" w:ascii="Times New Roman" w:hAnsi="Times New Roman" w:cs="Times New Roman"/>
                <w:sz w:val="21"/>
                <w:szCs w:val="21"/>
              </w:rPr>
            </w:pPr>
            <w:r>
              <w:rPr>
                <w:rFonts w:hint="eastAsia" w:ascii="黑体" w:hAnsi="宋体" w:eastAsia="黑体" w:cs="黑体"/>
                <w:color w:val="222222"/>
                <w:sz w:val="31"/>
                <w:szCs w:val="31"/>
                <w:bdr w:val="none" w:color="auto" w:sz="0" w:space="0"/>
                <w:vertAlign w:val="baseline"/>
                <w:lang w:val="en-US"/>
              </w:rPr>
              <w:t>三、</w:t>
            </w:r>
            <w:r>
              <w:rPr>
                <w:rFonts w:hint="eastAsia" w:ascii="仿宋_GB2312" w:hAnsi="Times New Roman" w:eastAsia="仿宋_GB2312" w:cs="仿宋_GB2312"/>
                <w:color w:val="222222"/>
                <w:sz w:val="31"/>
                <w:szCs w:val="31"/>
                <w:bdr w:val="none" w:color="auto" w:sz="0" w:space="0"/>
                <w:vertAlign w:val="baseline"/>
                <w:lang w:val="en-US"/>
              </w:rPr>
              <w:t>加强医疗卫生服务综合监管，提升药事管理服务水平。</w:t>
            </w:r>
          </w:p>
          <w:p>
            <w:pPr>
              <w:pStyle w:val="11"/>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联系人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32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6311"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联名人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委员证号</w:t>
            </w: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界别</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bl>
    <w:p>
      <w:pPr>
        <w:rPr>
          <w:lang w:val="en-US"/>
        </w:rPr>
      </w:pPr>
    </w:p>
    <w:p>
      <w:pPr>
        <w:rPr>
          <w:lang w:val="en-US"/>
        </w:rPr>
      </w:pPr>
    </w:p>
    <w:sectPr>
      <w:pgSz w:w="11906" w:h="16838"/>
      <w:pgMar w:top="1440" w:right="1800" w:bottom="1440" w:left="1800" w:header="851" w:footer="992" w:gutter="0"/>
      <w:paperSrc/>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Consolas">
    <w:panose1 w:val="020B0609020204030204"/>
    <w:charset w:val="00"/>
    <w:family w:val="auto"/>
    <w:pitch w:val="fixed"/>
    <w:sig w:usb0="E00006FF" w:usb1="0000FCFF" w:usb2="00000001" w:usb3="00000000" w:csb0="6000019F" w:csb1="DFD70000"/>
  </w:font>
  <w:font w:name="Courier New">
    <w:panose1 w:val="02070309020205020404"/>
    <w:charset w:val="00"/>
    <w:family w:val="auto"/>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s>
  <w:rsids>
    <w:rsidRoot w:val="00000000"/>
    <w:rsid w:val="08F37F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25"/>
    <w:semiHidden/>
    <w:unhideWhenUsed/>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17"/>
    <w:semiHidden/>
    <w:unhideWhenUsed/>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FollowedHyperlink"/>
    <w:basedOn w:val="14"/>
    <w:semiHidden/>
    <w:unhideWhenUsed/>
    <w:uiPriority w:val="0"/>
    <w:rPr>
      <w:color w:val="800080"/>
      <w:u w:val="single"/>
    </w:rPr>
  </w:style>
  <w:style w:type="character" w:styleId="16">
    <w:name w:val="Hyperlink"/>
    <w:basedOn w:val="14"/>
    <w:semiHidden/>
    <w:unhideWhenUsed/>
    <w:uiPriority w:val="0"/>
    <w:rPr>
      <w:color w:val="0000FF"/>
      <w:u w:val="single"/>
    </w:rPr>
  </w:style>
  <w:style w:type="character" w:customStyle="1" w:styleId="17">
    <w:name w:val="页眉 Char"/>
    <w:basedOn w:val="14"/>
    <w:link w:val="9"/>
    <w:locked/>
    <w:uiPriority w:val="0"/>
    <w:rPr>
      <w:rFonts w:hint="eastAsia" w:ascii="宋体" w:hAnsi="宋体" w:eastAsia="宋体" w:cs="宋体"/>
      <w:sz w:val="18"/>
      <w:szCs w:val="18"/>
    </w:rPr>
  </w:style>
  <w:style w:type="paragraph" w:customStyle="1" w:styleId="18">
    <w:name w:val="formtitle"/>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36"/>
      <w:szCs w:val="36"/>
      <w:lang w:val="en-US" w:eastAsia="zh-CN" w:bidi="ar"/>
    </w:rPr>
  </w:style>
  <w:style w:type="paragraph" w:customStyle="1" w:styleId="19">
    <w:name w:val="exceltable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0">
    <w:name w:val="tdjg"/>
    <w:basedOn w:val="1"/>
    <w:uiPriority w:val="0"/>
    <w:pPr>
      <w:keepNext w:val="0"/>
      <w:keepLines w:val="0"/>
      <w:widowControl/>
      <w:suppressLineNumbers w:val="0"/>
      <w:pBdr>
        <w:top w:val="single" w:color="000000" w:sz="2" w:space="0"/>
        <w:left w:val="single" w:color="000000" w:sz="2" w:space="0"/>
        <w:bottom w:val="single" w:color="000000" w:sz="2" w:space="0"/>
        <w:right w:val="single" w:color="000000" w:sz="2"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tdlef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tdborder"/>
    <w:basedOn w:val="1"/>
    <w:uiPriority w:val="0"/>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tdright"/>
    <w:basedOn w:val="1"/>
    <w:uiPriority w:val="0"/>
    <w:pPr>
      <w:keepNext w:val="0"/>
      <w:keepLines w:val="0"/>
      <w:widowControl/>
      <w:suppressLineNumbers w:val="0"/>
      <w:spacing w:before="0" w:beforeAutospacing="1" w:after="0" w:afterAutospacing="1"/>
      <w:ind w:left="0" w:right="0"/>
      <w:jc w:val="right"/>
    </w:pPr>
    <w:rPr>
      <w:rFonts w:hint="eastAsia" w:ascii="宋体" w:hAnsi="宋体" w:eastAsia="宋体" w:cs="宋体"/>
      <w:kern w:val="0"/>
      <w:sz w:val="24"/>
      <w:szCs w:val="24"/>
      <w:lang w:val="en-US" w:eastAsia="zh-CN" w:bidi="ar"/>
    </w:rPr>
  </w:style>
  <w:style w:type="paragraph" w:customStyle="1" w:styleId="24">
    <w:name w:val="tdcenter"/>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24"/>
      <w:szCs w:val="24"/>
      <w:lang w:val="en-US" w:eastAsia="zh-CN" w:bidi="ar"/>
    </w:rPr>
  </w:style>
  <w:style w:type="character" w:customStyle="1" w:styleId="25">
    <w:name w:val="页脚 Char"/>
    <w:basedOn w:val="14"/>
    <w:link w:val="8"/>
    <w:locked/>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1410</Words>
  <Characters>1483</Characters>
  <Lines>4</Lines>
  <Paragraphs>1</Paragraphs>
  <TotalTime>45197.6250000002</TotalTime>
  <ScaleCrop>false</ScaleCrop>
  <LinksUpToDate>false</LinksUpToDate>
  <CharactersWithSpaces>1497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谢毅</dc:creator>
  <cp:lastModifiedBy>好想吃糖油粑粑</cp:lastModifiedBy>
  <dcterms:modified xsi:type="dcterms:W3CDTF">2023-09-28T07:36:06Z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9D5D3C43293C44819D89ABAF9E7AE87A_13</vt:lpwstr>
  </property>
</Properties>
</file>