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820"/>
        <w:gridCol w:w="1254"/>
        <w:gridCol w:w="1256"/>
        <w:gridCol w:w="1988"/>
        <w:gridCol w:w="1256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总编号：0653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类 别：工交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分类号：017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湖南省人民代表大会代表建议、批评和意见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建议标题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关于农村妇女孕期部分产前检查项目纳入医保报销的建议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代表姓名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宣桔仁 等 1 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 表 团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长沙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410302  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建议内容（包括案由、案据和方案）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国家三胎政策放开后倡导优生优育，农村的优生问题，应引起广泛关注。妊娠与分娩对于孕产妇来讲是一个非常正常的生理过程，但是因为每次妊娠与分娩的过程都存在对母儿的潜在一些危险因素，特别是二胎三胎放开以来，高龄、剖宫产史、妊娠合并心脑血管疾病等高危孕产妇急剧增加，目前高危孕产妇占比已达到90%以上。所以规范的产前检查能够明显降低各种危害母婴健康因素影响，对于优生至关重要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按照《国家基本公共卫生服务规范》和《孕产期保健工作规范》要求，孕妇整个孕期至少需要七次产检, 高危孕妇检查次数相应增加，检查项目三十余项，必选项目包括血尿常规、肝肾功能、血型、血糖、艾滋病、梅毒、乙肝检测、心电图、产前筛查、四维彩超、糖耐量等；备选项目包括甲状腺功能筛查、血清铁蛋白、NT、心脏彩超、无创DNA检测等。国家基本公共卫生服务项目中将血尿常规、肝肾功能、艾滋病、梅毒、乙肝检测实行免费，湖南省重点民生实事项目将中孕期血清学产前筛查实行免费，能够减轻孕妇一部分负担，但是还有很多检查费用较高，其中第一次建档立卡就需要近2000元，后续检查中的特殊检查费用总额不菲，如果需要做进一步检查和治疗，费用就会更高。列举其中几项重要检查：一是胎儿四维彩超，主要用于诊断胎儿畸形，防止出生缺陷儿出生，需在孕22-24周和孕28-32周分别2次检查，根据医院收费标准不同大概费用在800-1000元；二是心脏彩超，虽然为备选项目，但是目前妊娠合并心脏疾病较多，如未及时发现将导致错过抢救时机，严重威胁母婴安全，应在早孕期和孕32周左右分别进行两次心脏彩超检查，费用约800元左右；三是产前诊断，对产前筛查高风险孕妇需要做羊水穿刺进行产前诊断，及时确诊唐氏综合征，唐氏综合征是一种严重的染色体异常出生缺陷，出生后会发育迟缓、智力障碍等，无法治愈，所有必须在孕期引产，费用需要2500元左右，部分孕妇因费用较高、意识不强不愿意检查，导致不能及时诊断终止妊娠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在没有切实具体的鼓励、优惠、补助政策推动的前提下，房价下不来，收入上不去，教育支出仍然高位运行，生活成本依旧“步步高升”，部分孕检费用对于农村妇女来说是一笔较大的负担，高昂的孕检费用加上农村的条件限制与观念不足，将直接降低产前检查和进一步诊治的依从性，造成孕产妇和婴幼儿死亡、畸胎儿等一系列不良妊娠，从而让本就不富裕的农村家庭雪上加霜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因此，建议：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1、为提高出生人口素质，防止出生缺陷儿出生，真正达到优生优育的目的，将农村孕妇的2次胎儿四维彩超、产前诊断费用纳入医保报销或财政总预算设立专项资金。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2、为减轻农村孕妇的经济负担，提高产前检查依从性，保障孕产妇安全，将孕期心脏彩超列为常规检查项目，其费用纳入医保报销或财政总预算设立专项资金。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  <w:r>
              <w:rPr>
                <w:sz w:val="22"/>
                <w:szCs w:val="22"/>
                <w:shd w:val="clear" w:fill="FFFFFF"/>
              </w:rPr>
              <w:t>3、加强农村高龄夫妇再生育咨询指导,做好优生优育全程服务,保证母婴健康,减少新生儿畸形率,减少弃婴事件，提高人口质量,减轻社会负担。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</w:pPr>
            <w:r>
              <w:rPr>
                <w:sz w:val="22"/>
                <w:szCs w:val="22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建议日期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2023-01-14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审查意见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办理单位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主办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省医疗保障局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会办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省财政厅 省卫健委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附议人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00000000"/>
    <w:rsid w:val="5C371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formtitle"/>
    <w:basedOn w:val="1"/>
    <w:uiPriority w:val="0"/>
    <w:pPr>
      <w:jc w:val="center"/>
    </w:pPr>
    <w:rPr>
      <w:kern w:val="0"/>
      <w:sz w:val="36"/>
      <w:szCs w:val="36"/>
      <w:lang w:val="en-US" w:eastAsia="zh-CN" w:bidi="ar"/>
    </w:rPr>
  </w:style>
  <w:style w:type="paragraph" w:customStyle="1" w:styleId="13">
    <w:name w:val="tdborder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kern w:val="0"/>
      <w:lang w:val="en-US" w:eastAsia="zh-CN" w:bidi="ar"/>
    </w:rPr>
  </w:style>
  <w:style w:type="paragraph" w:customStyle="1" w:styleId="14">
    <w:name w:val="td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5">
    <w:name w:val="exceltable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">
    <w:name w:val="tdright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7">
    <w:name w:val="tdcente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8">
    <w:name w:val="tdjg"/>
    <w:basedOn w:val="1"/>
    <w:uiPriority w:val="0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1358</Words>
  <Characters>1421</Characters>
  <TotalTime>2</TotalTime>
  <ScaleCrop>false</ScaleCrop>
  <LinksUpToDate>false</LinksUpToDate>
  <CharactersWithSpaces>1475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2023-09-27T00:05:41Z</dcterms:created>
  <dc:creator>Administrator</dc:creator>
  <cp:lastModifiedBy>好想吃糖油粑粑</cp:lastModifiedBy>
  <dcterms:modified xsi:type="dcterms:W3CDTF">2023-09-27T00:07:44Z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BE5262D9A73D4D188BD827C6A7C4855A_13</vt:lpwstr>
  </property>
</Properties>
</file>