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890"/>
        <w:gridCol w:w="1259"/>
        <w:gridCol w:w="1259"/>
        <w:gridCol w:w="1993"/>
        <w:gridCol w:w="1259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总编号：0325 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类 别：教科文卫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分类号：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湖南省人民代表大会代表建议、批评和意见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建议标题 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关于加大健康医疗科普宣传力度的建议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代表姓名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李国武等1名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 表 团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414300  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建议内容（包括案由、案据和方案）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</w:rPr>
              <w:t>通过近几年的疫情防控，我们可以看出：普及健康医疗知识，既是提高全民健康水平最根本、最经济、最有效的措施之一，也是落实“预防为主”方针、筑牢群防群控防线的重要策略。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</w:rPr>
              <w:t>近年来，我省大力推进健康知识普及，群众健康意识和自我保健能力不断增强，但仍存在一些问题。主要表现为：</w:t>
            </w:r>
            <w:r>
              <w:rPr>
                <w:rStyle w:val="12"/>
                <w:sz w:val="22"/>
                <w:szCs w:val="22"/>
              </w:rPr>
              <w:t>一是知识缺乏</w:t>
            </w:r>
            <w:r>
              <w:rPr>
                <w:sz w:val="22"/>
                <w:szCs w:val="22"/>
              </w:rPr>
              <w:t>。公众医学健康基本知识缺乏，一些患者和家属有病乱投医，过度治疗，过度用药，过度囤药。在医疗和用药上造成不必要的巨大浪费，加剧了医患矛盾，助推了看病难、看病贵。同时，造成由于过度治疗对患者身体健康的伤害，加大了自身和家庭不必要的经济负担。</w:t>
            </w:r>
            <w:r>
              <w:rPr>
                <w:rStyle w:val="12"/>
                <w:sz w:val="22"/>
                <w:szCs w:val="22"/>
              </w:rPr>
              <w:t>二是人员缺失</w:t>
            </w:r>
            <w:r>
              <w:rPr>
                <w:sz w:val="22"/>
                <w:szCs w:val="22"/>
              </w:rPr>
              <w:t>。专业的健康医疗科普人才，并不一定是某学科的专家、权威，而是需要有足够群众工作经验的基层工作者。开展对公众宣传，要有独创的思维模式，一些言论稍有不慎就会形成误导，甚至被公众口诛笔伐，推向社会对立面，“专家”成了“砖家”。</w:t>
            </w:r>
            <w:r>
              <w:rPr>
                <w:rStyle w:val="12"/>
                <w:sz w:val="22"/>
                <w:szCs w:val="22"/>
              </w:rPr>
              <w:t>三是宣传缺位</w:t>
            </w:r>
            <w:r>
              <w:rPr>
                <w:sz w:val="22"/>
                <w:szCs w:val="22"/>
              </w:rPr>
              <w:t>。一些人认为，医疗科普对象主要是针对患者，健康人群无需进行医疗科普；医疗科普事业是社会公益性事业，无利可图，不少人不愿意从事和参与医疗科普宣传；还有人认为，医疗科普工作是科普工作者的事，与其他人无关等等。这些认知上的误区，严重制约了健康医疗科普工作的健康发展。</w:t>
            </w:r>
            <w:r>
              <w:rPr>
                <w:rStyle w:val="12"/>
                <w:sz w:val="22"/>
                <w:szCs w:val="22"/>
              </w:rPr>
              <w:t>四是管理缺陷</w:t>
            </w:r>
            <w:r>
              <w:rPr>
                <w:sz w:val="22"/>
                <w:szCs w:val="22"/>
              </w:rPr>
              <w:t>。各级财政对健康医疗科普宣传工作投入不足，由于缺乏必要的经费，难以建立起科学有效和持续发展的健康医疗科普工作。一些群众盲目听信虚假医药广告宣传，甚至听信迷信、巫术等，为虚假医疗机构的行医和假冒伪劣药品的泛滥提供了滋生的土壤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</w:rPr>
              <w:t>为此，建议加大三个方面的工作力度，开展健康医疗科普宣传：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rStyle w:val="12"/>
                <w:sz w:val="22"/>
                <w:szCs w:val="22"/>
              </w:rPr>
              <w:t>一是加大宣传普及力度，提高社会认知</w:t>
            </w:r>
            <w:r>
              <w:rPr>
                <w:sz w:val="22"/>
                <w:szCs w:val="22"/>
              </w:rPr>
              <w:t>。建议由卫生健康、新闻出版等部门集中开展全民健康医疗科普宣传活动，报纸、电视、新媒体等新闻单位，加大开展健康医疗科普知识方面的宣传，特别是在中小学、幼儿园开展“人人讲卫生、天天搞预防”活动，纳入中心工作。使之家喻户晓，人人皆知，在全社会形成推动搞好健康医疗科普宣传工作的良好社会氛围，助推公众形成良好的卫生健康生活习惯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rStyle w:val="12"/>
                <w:sz w:val="22"/>
                <w:szCs w:val="22"/>
              </w:rPr>
              <w:t>二是加大队伍建设力度，汇聚各方力量</w:t>
            </w:r>
            <w:r>
              <w:rPr>
                <w:sz w:val="22"/>
                <w:szCs w:val="22"/>
              </w:rPr>
              <w:t>。卫生健康、医保主管部门加大指导工作力度，组织健康协会等社会公益组织，整合爱心企业等社会力量，形成全社会医学科普教育的强大推广体系。组织老科技工作者、医学高校师生、医学研究工作者、媒体工作者等参与医学科普宣传，加强志愿者队伍建设。组织开展医学科普专家、志愿者等交流培训。鼓励医疗机构学科团队，充分发挥专业优势，从疾病治疗转向预防与治疗并重、预防为主。针对不同时期的健康热点问题进行科普宣传，及时辨谣辟谣，传播权威信息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rStyle w:val="12"/>
                <w:sz w:val="22"/>
                <w:szCs w:val="22"/>
              </w:rPr>
              <w:t>三是加大社会管理力度，严格依法整治</w:t>
            </w:r>
            <w:r>
              <w:rPr>
                <w:sz w:val="22"/>
                <w:szCs w:val="22"/>
              </w:rPr>
              <w:t>。建议设立健康医疗科普专项基金，鼓励社会各界积极组织和参与医学科普活动。各级主管部门联手严厉打击，依法整治虚假医疗医药广告、违禁出版物、媒体失真宣传、扰乱社会秩序等违纪违法问题，对查处的众多“伪医学”科普事件公开报道和处理，以防百姓上当受骗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建议日期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2023-01-13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审查意见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办理单位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主办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省卫健委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会办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省委宣传部 省医疗保障局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附议人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B7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formtitle"/>
    <w:basedOn w:val="1"/>
    <w:uiPriority w:val="0"/>
    <w:pPr>
      <w:jc w:val="center"/>
    </w:pPr>
    <w:rPr>
      <w:kern w:val="0"/>
      <w:sz w:val="36"/>
      <w:szCs w:val="36"/>
      <w:lang w:val="en-US" w:eastAsia="zh-CN" w:bidi="ar"/>
    </w:rPr>
  </w:style>
  <w:style w:type="paragraph" w:customStyle="1" w:styleId="14">
    <w:name w:val="tdborder"/>
    <w:basedOn w:val="1"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jc w:val="left"/>
    </w:pPr>
    <w:rPr>
      <w:kern w:val="0"/>
      <w:lang w:val="en-US" w:eastAsia="zh-CN" w:bidi="ar"/>
    </w:rPr>
  </w:style>
  <w:style w:type="paragraph" w:customStyle="1" w:styleId="15">
    <w:name w:val="exceltable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">
    <w:name w:val="tdle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">
    <w:name w:val="tdright"/>
    <w:basedOn w:val="1"/>
    <w:uiPriority w:val="0"/>
    <w:pPr>
      <w:jc w:val="right"/>
    </w:pPr>
    <w:rPr>
      <w:kern w:val="0"/>
      <w:lang w:val="en-US" w:eastAsia="zh-CN" w:bidi="ar"/>
    </w:rPr>
  </w:style>
  <w:style w:type="paragraph" w:customStyle="1" w:styleId="18">
    <w:name w:val="tdcenter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19">
    <w:name w:val="tdjg"/>
    <w:basedOn w:val="1"/>
    <w:uiPriority w:val="0"/>
    <w:pPr>
      <w:pBdr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2023-04-23T00:48:05Z</dcterms:created>
  <dc:creator>Administrator</dc:creator>
  <cp:lastModifiedBy>Acme</cp:lastModifiedBy>
  <dcterms:modified xsi:type="dcterms:W3CDTF">2023-04-23T00:49:00Z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F504A8B32EF94C06A48769BAA4C3471E</vt:lpwstr>
  </property>
</Properties>
</file>