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9B9D409" w14:textId="40396012" w:rsidR="00A1596C" w:rsidRDefault="00A33A2B" w:rsidP="002F6902">
      <w:pPr>
        <w:jc w:val="center"/>
        <w:rPr>
          <w:rFonts w:ascii="方正小标宋简体" w:eastAsia="方正小标宋简体"/>
          <w:sz w:val="44"/>
          <w:szCs w:val="44"/>
        </w:rPr>
      </w:pPr>
      <w:r w:rsidRPr="00A33A2B">
        <w:rPr>
          <w:rFonts w:ascii="方正小标宋简体" w:eastAsia="方正小标宋简体" w:hint="eastAsia"/>
          <w:sz w:val="44"/>
          <w:szCs w:val="44"/>
        </w:rPr>
        <w:t>药品管理法</w:t>
      </w:r>
    </w:p>
    <w:p w14:paraId="34750CC3" w14:textId="77777777" w:rsidR="002F6902" w:rsidRPr="002F6902" w:rsidRDefault="002F6902" w:rsidP="002F6902">
      <w:pPr>
        <w:jc w:val="center"/>
        <w:rPr>
          <w:rFonts w:ascii="方正小标宋简体" w:eastAsia="方正小标宋简体"/>
          <w:sz w:val="44"/>
          <w:szCs w:val="44"/>
        </w:rPr>
      </w:pPr>
    </w:p>
    <w:p w14:paraId="2E81ABB8" w14:textId="77777777" w:rsidR="003C221D" w:rsidRPr="003C221D" w:rsidRDefault="003C221D" w:rsidP="003C221D">
      <w:pPr>
        <w:ind w:firstLineChars="200" w:firstLine="640"/>
        <w:rPr>
          <w:rFonts w:ascii="黑体" w:eastAsia="黑体" w:hAnsi="黑体"/>
          <w:sz w:val="32"/>
          <w:szCs w:val="32"/>
        </w:rPr>
      </w:pPr>
      <w:r w:rsidRPr="003C221D">
        <w:rPr>
          <w:rFonts w:ascii="黑体" w:eastAsia="黑体" w:hAnsi="黑体" w:hint="eastAsia"/>
          <w:sz w:val="32"/>
          <w:szCs w:val="32"/>
        </w:rPr>
        <w:t>第一章　总　　则</w:t>
      </w:r>
    </w:p>
    <w:p w14:paraId="3FA5726F"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第一条</w:t>
      </w:r>
    </w:p>
    <w:p w14:paraId="4923D5D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为了加强药品管理，保证药品质量，保障公众用药安全和合法权益，保护和促进公众健康，制定本法。</w:t>
      </w:r>
    </w:p>
    <w:p w14:paraId="7ECF071F"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第二条</w:t>
      </w:r>
    </w:p>
    <w:p w14:paraId="675119AF"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在中华人民共和国境内从事药品研制、生产、经营、使用和监督管理活动，适用本法。</w:t>
      </w:r>
      <w:r w:rsidRPr="003C221D">
        <w:rPr>
          <w:rFonts w:ascii="仿宋_GB2312" w:eastAsia="仿宋_GB2312"/>
          <w:sz w:val="32"/>
          <w:szCs w:val="32"/>
        </w:rPr>
        <w:t xml:space="preserve"> 本法所称药品，是指用于预防、治疗、诊断人的疾病，有目的地调节人的生理机能并规定有适应症或者功能主治、用法和用量的物质，包括中药、化学药和生物制品等。</w:t>
      </w:r>
    </w:p>
    <w:p w14:paraId="2D533E4B"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第三条</w:t>
      </w:r>
    </w:p>
    <w:p w14:paraId="6D89966A"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药品管理应当以人民健康为中心，坚持风险管理、全程管控、社会共治的原则，建立科学、严格的监督管理制度，全面提升药品质量，保障药品的安全、有效、可及。</w:t>
      </w:r>
    </w:p>
    <w:p w14:paraId="525C522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第四条</w:t>
      </w:r>
    </w:p>
    <w:p w14:paraId="3AC950F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国家发展现代药和传统药，充分发挥其在预防、医疗和保健中的作用。</w:t>
      </w:r>
      <w:r w:rsidRPr="003C221D">
        <w:rPr>
          <w:rFonts w:ascii="仿宋_GB2312" w:eastAsia="仿宋_GB2312"/>
          <w:sz w:val="32"/>
          <w:szCs w:val="32"/>
        </w:rPr>
        <w:t xml:space="preserve"> 国家保护野生药材资源和中药品种，鼓励培育道地中药材。</w:t>
      </w:r>
    </w:p>
    <w:p w14:paraId="58337ADA"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第五条</w:t>
      </w:r>
    </w:p>
    <w:p w14:paraId="49FCF1B5"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lastRenderedPageBreak/>
        <w:t>国家鼓励研究和创制新药，保护公民、法人和其他组织研究、开发新药的合法权益。</w:t>
      </w:r>
    </w:p>
    <w:p w14:paraId="07D197E8"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第六条</w:t>
      </w:r>
    </w:p>
    <w:p w14:paraId="0EBD4905"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国家对药品管理实行药品上市许可持有人制度。药品上市许可持有人依法对药品研制、生产、经营、使用全过程中药品的安全性、有效性和质量可控性负责。</w:t>
      </w:r>
    </w:p>
    <w:p w14:paraId="0EA6FEF7"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第七条</w:t>
      </w:r>
    </w:p>
    <w:p w14:paraId="378FFB69"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从事药品研制、生产、经营、使用活动，应当遵守法律、法规、规章、标准和规范，保证全过程信息真实、准确、完整和</w:t>
      </w:r>
      <w:proofErr w:type="gramStart"/>
      <w:r w:rsidRPr="003C221D">
        <w:rPr>
          <w:rFonts w:ascii="仿宋_GB2312" w:eastAsia="仿宋_GB2312" w:hint="eastAsia"/>
          <w:sz w:val="32"/>
          <w:szCs w:val="32"/>
        </w:rPr>
        <w:t>可</w:t>
      </w:r>
      <w:proofErr w:type="gramEnd"/>
      <w:r w:rsidRPr="003C221D">
        <w:rPr>
          <w:rFonts w:ascii="仿宋_GB2312" w:eastAsia="仿宋_GB2312" w:hint="eastAsia"/>
          <w:sz w:val="32"/>
          <w:szCs w:val="32"/>
        </w:rPr>
        <w:t>追溯。</w:t>
      </w:r>
    </w:p>
    <w:p w14:paraId="29ACAF08"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第八条</w:t>
      </w:r>
    </w:p>
    <w:p w14:paraId="60C38F1C"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国务院药品监督管理部门主管全国药品监督管理工作。国务院有关部门在各自职责范围内负责与药品有关的监督管理工作。国务院药品监督管理部门配合国务院有关部门，执行国家药品行业发展规划和产业政策。</w:t>
      </w:r>
      <w:r w:rsidRPr="003C221D">
        <w:rPr>
          <w:rFonts w:ascii="仿宋_GB2312" w:eastAsia="仿宋_GB2312"/>
          <w:sz w:val="32"/>
          <w:szCs w:val="32"/>
        </w:rPr>
        <w:t xml:space="preserve"> 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14:paraId="495610C5"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第九条</w:t>
      </w:r>
    </w:p>
    <w:p w14:paraId="05CE291E"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县级以上地方人民政府对本行政区域内的药品监督管</w:t>
      </w:r>
      <w:r w:rsidRPr="003C221D">
        <w:rPr>
          <w:rFonts w:ascii="仿宋_GB2312" w:eastAsia="仿宋_GB2312" w:hint="eastAsia"/>
          <w:sz w:val="32"/>
          <w:szCs w:val="32"/>
        </w:rPr>
        <w:lastRenderedPageBreak/>
        <w:t>理工作负责，统一领导、组织、协调本行政区域内的药品监督管理工作以及药品安全突发事件应对工作，建立健全药品监督管理工作机制和信息共享机制。</w:t>
      </w:r>
    </w:p>
    <w:p w14:paraId="510C055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第十条</w:t>
      </w:r>
    </w:p>
    <w:p w14:paraId="5534CEB7"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县级以上人民政府应当将药品安全工作纳入本级国民经济和社会发展规划，将药品安全工作经费列入本级政府预算，加强药品监督管理能力建设，为药品安全工作提供保障。</w:t>
      </w:r>
    </w:p>
    <w:p w14:paraId="65EB1799"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第十一条</w:t>
      </w:r>
    </w:p>
    <w:p w14:paraId="06F52F9D"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药品监督管理部门设置或者指定的药品专业技术机构，承担依法实施药品监督管理所需的审评、检验、核查、监测与评价等工作。</w:t>
      </w:r>
    </w:p>
    <w:p w14:paraId="07304426"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第十二条</w:t>
      </w:r>
    </w:p>
    <w:p w14:paraId="61B31C6D"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国家建立健全药品追溯制度。国务院药品监督管理部门应当制定统一的药品追溯标准和规范，推进药品追溯信息互通互享，实现药品可追溯。</w:t>
      </w:r>
      <w:r w:rsidRPr="003C221D">
        <w:rPr>
          <w:rFonts w:ascii="仿宋_GB2312" w:eastAsia="仿宋_GB2312"/>
          <w:sz w:val="32"/>
          <w:szCs w:val="32"/>
        </w:rPr>
        <w:t xml:space="preserve"> 国家建立药物警戒制度，对药品不良反应及其他与用药有关的有害反应进行监测、识别、评估和控制。</w:t>
      </w:r>
    </w:p>
    <w:p w14:paraId="2F566B66"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第十三条</w:t>
      </w:r>
    </w:p>
    <w:p w14:paraId="2162EDD1"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各级人民政府及其有关部门、药品行业协会等应当加强药品安全宣传教育，开展药品安全法律法规等知识的普及工作。</w:t>
      </w:r>
      <w:r w:rsidRPr="003C221D">
        <w:rPr>
          <w:rFonts w:ascii="仿宋_GB2312" w:eastAsia="仿宋_GB2312"/>
          <w:sz w:val="32"/>
          <w:szCs w:val="32"/>
        </w:rPr>
        <w:t xml:space="preserve"> 新闻媒体应当开展药品安全法律法规等知识的公益宣传，并对药品违法行为进行舆论监督。有关药品的宣传报道</w:t>
      </w:r>
      <w:r w:rsidRPr="003C221D">
        <w:rPr>
          <w:rFonts w:ascii="仿宋_GB2312" w:eastAsia="仿宋_GB2312"/>
          <w:sz w:val="32"/>
          <w:szCs w:val="32"/>
        </w:rPr>
        <w:lastRenderedPageBreak/>
        <w:t>应当全面、科学、客观、公正。</w:t>
      </w:r>
    </w:p>
    <w:p w14:paraId="6B4A2285"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第十四条</w:t>
      </w:r>
    </w:p>
    <w:p w14:paraId="161B3FFB"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药品行业协会应当加强行业自律，建立健全行业规范，推动行业诚信体系建设，引导和督促会员依法开展药品生产经营等活动。</w:t>
      </w:r>
    </w:p>
    <w:p w14:paraId="2E7236CF"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第十五条</w:t>
      </w:r>
    </w:p>
    <w:p w14:paraId="6EAD66A2"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县级以上人民政府及其有关部门对在药品研制、生产、经营、使用和监督管理工作中做出突出贡献的单位和个人，按照国家有关规定给予表彰、奖励。</w:t>
      </w:r>
    </w:p>
    <w:p w14:paraId="0D4740FA" w14:textId="77777777" w:rsidR="003C221D" w:rsidRPr="003C221D" w:rsidRDefault="003C221D" w:rsidP="003C221D">
      <w:pPr>
        <w:ind w:firstLineChars="200" w:firstLine="640"/>
        <w:rPr>
          <w:rFonts w:ascii="黑体" w:eastAsia="黑体" w:hAnsi="黑体"/>
          <w:sz w:val="32"/>
          <w:szCs w:val="32"/>
        </w:rPr>
      </w:pPr>
      <w:r w:rsidRPr="003C221D">
        <w:rPr>
          <w:rFonts w:ascii="黑体" w:eastAsia="黑体" w:hAnsi="黑体" w:hint="eastAsia"/>
          <w:sz w:val="32"/>
          <w:szCs w:val="32"/>
        </w:rPr>
        <w:t>第二章　药品研制和注册</w:t>
      </w:r>
    </w:p>
    <w:p w14:paraId="01946E7F"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第十六条</w:t>
      </w:r>
    </w:p>
    <w:p w14:paraId="365FB00A"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国家支持以临床价值为导向、对人的疾病具有明确或者特殊疗效的药物创新，鼓励具有新的治疗机理、治疗严重危及生命的疾病或者罕见病、对人体具有</w:t>
      </w:r>
      <w:proofErr w:type="gramStart"/>
      <w:r w:rsidRPr="003C221D">
        <w:rPr>
          <w:rFonts w:ascii="仿宋_GB2312" w:eastAsia="仿宋_GB2312" w:hint="eastAsia"/>
          <w:sz w:val="32"/>
          <w:szCs w:val="32"/>
        </w:rPr>
        <w:t>多靶向</w:t>
      </w:r>
      <w:proofErr w:type="gramEnd"/>
      <w:r w:rsidRPr="003C221D">
        <w:rPr>
          <w:rFonts w:ascii="仿宋_GB2312" w:eastAsia="仿宋_GB2312" w:hint="eastAsia"/>
          <w:sz w:val="32"/>
          <w:szCs w:val="32"/>
        </w:rPr>
        <w:t>系统性调节干预功能等的新药研制，推动药品技术进步。</w:t>
      </w:r>
      <w:r w:rsidRPr="003C221D">
        <w:rPr>
          <w:rFonts w:ascii="仿宋_GB2312" w:eastAsia="仿宋_GB2312"/>
          <w:sz w:val="32"/>
          <w:szCs w:val="32"/>
        </w:rPr>
        <w:t xml:space="preserve"> 国家鼓励运用现代科学技术和传统中药研究方法开展中药科学技术研究和药物开发，建立和完善符合中药特点的技术评价体系，促进中药传承创新。 国家采取有效措施，鼓励儿童用药品的研制和创新，支持开发符合儿童生理特征的儿童用药品新品种、剂型和规格，对儿童用药品予以优先审评审批。</w:t>
      </w:r>
    </w:p>
    <w:p w14:paraId="0FF1486D"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第十七条</w:t>
      </w:r>
    </w:p>
    <w:p w14:paraId="367445E8"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从事药品研制活动，应当遵守药物非临床研究质量管理</w:t>
      </w:r>
      <w:r w:rsidRPr="003C221D">
        <w:rPr>
          <w:rFonts w:ascii="仿宋_GB2312" w:eastAsia="仿宋_GB2312" w:hint="eastAsia"/>
          <w:sz w:val="32"/>
          <w:szCs w:val="32"/>
        </w:rPr>
        <w:lastRenderedPageBreak/>
        <w:t>规范、药物临床试验质量管理规范，保证药品</w:t>
      </w:r>
      <w:proofErr w:type="gramStart"/>
      <w:r w:rsidRPr="003C221D">
        <w:rPr>
          <w:rFonts w:ascii="仿宋_GB2312" w:eastAsia="仿宋_GB2312" w:hint="eastAsia"/>
          <w:sz w:val="32"/>
          <w:szCs w:val="32"/>
        </w:rPr>
        <w:t>研制全</w:t>
      </w:r>
      <w:proofErr w:type="gramEnd"/>
      <w:r w:rsidRPr="003C221D">
        <w:rPr>
          <w:rFonts w:ascii="仿宋_GB2312" w:eastAsia="仿宋_GB2312" w:hint="eastAsia"/>
          <w:sz w:val="32"/>
          <w:szCs w:val="32"/>
        </w:rPr>
        <w:t>过程持续符合法定要求。药物非临床研究质量管理规范、药物临床试验质量管理规范由国务院药品监督管理部门会同国务院有关部门制定。</w:t>
      </w:r>
    </w:p>
    <w:p w14:paraId="25AA93A0"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第十八条</w:t>
      </w:r>
    </w:p>
    <w:p w14:paraId="1BEE1966"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开展药物非临床研究，应当符合国家有关规定，有与研究项目相适应的人员、场地、设备、仪器和管理制度，保证有关数据、资料和样品的真实性。</w:t>
      </w:r>
    </w:p>
    <w:p w14:paraId="18512158"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第十九条</w:t>
      </w:r>
    </w:p>
    <w:p w14:paraId="7B78E4C9"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r w:rsidRPr="003C221D">
        <w:rPr>
          <w:rFonts w:ascii="仿宋_GB2312" w:eastAsia="仿宋_GB2312"/>
          <w:sz w:val="32"/>
          <w:szCs w:val="32"/>
        </w:rPr>
        <w:t xml:space="preserve"> 开展药物临床试验，应当在具备相应条件的临床试验机构进行。药物临床试验机构实行备案管理，具体办法由国务院药品监督管理部门、国务院卫生健康主管部门共同制定。</w:t>
      </w:r>
    </w:p>
    <w:p w14:paraId="67EDFF95"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第二十条</w:t>
      </w:r>
    </w:p>
    <w:p w14:paraId="3072EE0B"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开展药物临床试验，应当符合伦理原则，制定临床试验方案，经伦理委员会审查同意。</w:t>
      </w:r>
      <w:r w:rsidRPr="003C221D">
        <w:rPr>
          <w:rFonts w:ascii="仿宋_GB2312" w:eastAsia="仿宋_GB2312"/>
          <w:sz w:val="32"/>
          <w:szCs w:val="32"/>
        </w:rPr>
        <w:t xml:space="preserve"> 伦理委员会应当建立伦理审</w:t>
      </w:r>
      <w:r w:rsidRPr="003C221D">
        <w:rPr>
          <w:rFonts w:ascii="仿宋_GB2312" w:eastAsia="仿宋_GB2312"/>
          <w:sz w:val="32"/>
          <w:szCs w:val="32"/>
        </w:rPr>
        <w:lastRenderedPageBreak/>
        <w:t>查工作制度，保证伦理审查过程独立、客观、公正，监督规范开展药物临床试验，保障受试者合法权益，维护社会公共利益。</w:t>
      </w:r>
    </w:p>
    <w:p w14:paraId="4422D996"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第二十一条</w:t>
      </w:r>
    </w:p>
    <w:p w14:paraId="0802352C"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实施药物临床试验，应当向受试者或者其监护人如实说明和解释临床试验的目的和风险等详细情况，取得受试者或者其监护人自愿签署的知情同意书，并采取有效措施保护受试者合法权益。</w:t>
      </w:r>
    </w:p>
    <w:p w14:paraId="57BE9F1E"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第二十二条</w:t>
      </w:r>
    </w:p>
    <w:p w14:paraId="46EB1C56"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14:paraId="44AAF24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第二十三条</w:t>
      </w:r>
    </w:p>
    <w:p w14:paraId="6D1E2C6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对正在开展临床试验的用于治疗严重危及生命且尚无有效治疗手段的疾病的药物，经医学观察可能获益，并且符合伦理原则的，经审查、知情同意后可以在开展临床试验的机构内用于其他病情相同的患者。</w:t>
      </w:r>
    </w:p>
    <w:p w14:paraId="3999EFEA"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第二十四条</w:t>
      </w:r>
    </w:p>
    <w:p w14:paraId="6195B9F3"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在中国境内上市的药品，应当经国务院药品监督管理部门批准，取得药品注册证书；但是，未实施审批管理的中药</w:t>
      </w:r>
      <w:r w:rsidRPr="003C221D">
        <w:rPr>
          <w:rFonts w:ascii="仿宋_GB2312" w:eastAsia="仿宋_GB2312" w:hint="eastAsia"/>
          <w:sz w:val="32"/>
          <w:szCs w:val="32"/>
        </w:rPr>
        <w:lastRenderedPageBreak/>
        <w:t>材和中药饮片除外。实施审批管理的中药材、中药饮片品种目录由国务院药品监督管理部门会同国务院中医药主管部门制定。</w:t>
      </w:r>
      <w:r w:rsidRPr="003C221D">
        <w:rPr>
          <w:rFonts w:ascii="仿宋_GB2312" w:eastAsia="仿宋_GB2312"/>
          <w:sz w:val="32"/>
          <w:szCs w:val="32"/>
        </w:rPr>
        <w:t xml:space="preserve"> 申请药品注册，应当提供真实、充分、可靠的数据、资料和样品，证明药品的安全性、有效性和质量可控性。</w:t>
      </w:r>
    </w:p>
    <w:p w14:paraId="480B863B"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第二十五条</w:t>
      </w:r>
    </w:p>
    <w:p w14:paraId="7D294EEF"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对申请注册的药品，国务院药品监督管理部门应当组织药学、医学和其他技术人员进行审评</w:t>
      </w:r>
      <w:r w:rsidRPr="003C221D">
        <w:rPr>
          <w:rFonts w:ascii="仿宋_GB2312" w:eastAsia="仿宋_GB2312"/>
          <w:sz w:val="32"/>
          <w:szCs w:val="32"/>
        </w:rPr>
        <w:t>,对药品的安全性、有效性和质量可控性以及申请人的质量管理、风险防控和责任赔偿等能力进行审查；符合条件的，颁发药品注册证书。 国务院药品监督管理部门在审批药品时，对化学原料药一并审评审批，对相关辅料、直接接触药品的包装材料和容器一并审评，对药品的质量标准、生产工艺、标签和说明书一并核准。 本法所称辅料，是指生产药品和调配处方时所用的赋形剂和附加剂。</w:t>
      </w:r>
    </w:p>
    <w:p w14:paraId="34C62E4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第二十六条</w:t>
      </w:r>
    </w:p>
    <w:p w14:paraId="31EADCAC"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对治疗严重危及生命且尚无有效治疗手段的疾病以及公共卫生方面急需的药品，药物临床试验已有数据显示疗效并能预测其临床价值的，可以附条件批准，并在药品注册证书中载明相关事项。</w:t>
      </w:r>
    </w:p>
    <w:p w14:paraId="1A207BC4"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第二十七条</w:t>
      </w:r>
    </w:p>
    <w:p w14:paraId="6B38DA67"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国务院药品监督管理部门应当完善药品</w:t>
      </w:r>
      <w:proofErr w:type="gramStart"/>
      <w:r w:rsidRPr="003C221D">
        <w:rPr>
          <w:rFonts w:ascii="仿宋_GB2312" w:eastAsia="仿宋_GB2312" w:hint="eastAsia"/>
          <w:sz w:val="32"/>
          <w:szCs w:val="32"/>
        </w:rPr>
        <w:t>审评审批</w:t>
      </w:r>
      <w:proofErr w:type="gramEnd"/>
      <w:r w:rsidRPr="003C221D">
        <w:rPr>
          <w:rFonts w:ascii="仿宋_GB2312" w:eastAsia="仿宋_GB2312" w:hint="eastAsia"/>
          <w:sz w:val="32"/>
          <w:szCs w:val="32"/>
        </w:rPr>
        <w:t>工作制度，加强能力建设，建立健全沟通交流、专家咨询等机制，</w:t>
      </w:r>
      <w:r w:rsidRPr="003C221D">
        <w:rPr>
          <w:rFonts w:ascii="仿宋_GB2312" w:eastAsia="仿宋_GB2312" w:hint="eastAsia"/>
          <w:sz w:val="32"/>
          <w:szCs w:val="32"/>
        </w:rPr>
        <w:lastRenderedPageBreak/>
        <w:t>优化</w:t>
      </w:r>
      <w:proofErr w:type="gramStart"/>
      <w:r w:rsidRPr="003C221D">
        <w:rPr>
          <w:rFonts w:ascii="仿宋_GB2312" w:eastAsia="仿宋_GB2312" w:hint="eastAsia"/>
          <w:sz w:val="32"/>
          <w:szCs w:val="32"/>
        </w:rPr>
        <w:t>审评审批</w:t>
      </w:r>
      <w:proofErr w:type="gramEnd"/>
      <w:r w:rsidRPr="003C221D">
        <w:rPr>
          <w:rFonts w:ascii="仿宋_GB2312" w:eastAsia="仿宋_GB2312" w:hint="eastAsia"/>
          <w:sz w:val="32"/>
          <w:szCs w:val="32"/>
        </w:rPr>
        <w:t>流程，提高</w:t>
      </w:r>
      <w:proofErr w:type="gramStart"/>
      <w:r w:rsidRPr="003C221D">
        <w:rPr>
          <w:rFonts w:ascii="仿宋_GB2312" w:eastAsia="仿宋_GB2312" w:hint="eastAsia"/>
          <w:sz w:val="32"/>
          <w:szCs w:val="32"/>
        </w:rPr>
        <w:t>审评审批</w:t>
      </w:r>
      <w:proofErr w:type="gramEnd"/>
      <w:r w:rsidRPr="003C221D">
        <w:rPr>
          <w:rFonts w:ascii="仿宋_GB2312" w:eastAsia="仿宋_GB2312" w:hint="eastAsia"/>
          <w:sz w:val="32"/>
          <w:szCs w:val="32"/>
        </w:rPr>
        <w:t>效率。</w:t>
      </w:r>
      <w:r w:rsidRPr="003C221D">
        <w:rPr>
          <w:rFonts w:ascii="仿宋_GB2312" w:eastAsia="仿宋_GB2312"/>
          <w:sz w:val="32"/>
          <w:szCs w:val="32"/>
        </w:rPr>
        <w:t xml:space="preserve"> 批准上市药品的审评结论和依据应当依法公开，接受社会监督。对</w:t>
      </w:r>
      <w:proofErr w:type="gramStart"/>
      <w:r w:rsidRPr="003C221D">
        <w:rPr>
          <w:rFonts w:ascii="仿宋_GB2312" w:eastAsia="仿宋_GB2312"/>
          <w:sz w:val="32"/>
          <w:szCs w:val="32"/>
        </w:rPr>
        <w:t>审评审批</w:t>
      </w:r>
      <w:proofErr w:type="gramEnd"/>
      <w:r w:rsidRPr="003C221D">
        <w:rPr>
          <w:rFonts w:ascii="仿宋_GB2312" w:eastAsia="仿宋_GB2312"/>
          <w:sz w:val="32"/>
          <w:szCs w:val="32"/>
        </w:rPr>
        <w:t>中知悉的商业秘密应当保密。</w:t>
      </w:r>
    </w:p>
    <w:p w14:paraId="7F1F9734"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第二十八条</w:t>
      </w:r>
    </w:p>
    <w:p w14:paraId="79F89468"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药品应当符合国家药品标准。经国务院药品监督管理部门核准的药品质量标准高于国家药品标准的，按照经核准的药品质量标准执行；没有国家药品标准的，应当符合经核准的药品质量标准。</w:t>
      </w:r>
      <w:r w:rsidRPr="003C221D">
        <w:rPr>
          <w:rFonts w:ascii="仿宋_GB2312" w:eastAsia="仿宋_GB2312"/>
          <w:sz w:val="32"/>
          <w:szCs w:val="32"/>
        </w:rPr>
        <w:t xml:space="preserve"> 国务院药品监督管理部门颁布的《中华人民共和国药典》和药品标准为国家药品标准。 国务院药品监督管理部门会同国务院卫生健康主管部门组织药典委员会，负责国家药品标准的制定和修订。 国务院药品监督管理部门设置或者指定的药品检验机构负责标定国家药品标准品、对照品。</w:t>
      </w:r>
    </w:p>
    <w:p w14:paraId="506256F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第二十九条</w:t>
      </w:r>
    </w:p>
    <w:p w14:paraId="67AFEF77"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列入国家药品标准的药品名称为药品通用名称。已经作为药品通用名称的，该名称不得作为药品商标使用。</w:t>
      </w:r>
    </w:p>
    <w:p w14:paraId="638293FA" w14:textId="77777777" w:rsidR="003C221D" w:rsidRPr="003C221D" w:rsidRDefault="003C221D" w:rsidP="003C221D">
      <w:pPr>
        <w:ind w:firstLineChars="200" w:firstLine="640"/>
        <w:rPr>
          <w:rFonts w:ascii="黑体" w:eastAsia="黑体" w:hAnsi="黑体"/>
          <w:sz w:val="32"/>
          <w:szCs w:val="32"/>
        </w:rPr>
      </w:pPr>
      <w:r w:rsidRPr="003C221D">
        <w:rPr>
          <w:rFonts w:ascii="黑体" w:eastAsia="黑体" w:hAnsi="黑体" w:hint="eastAsia"/>
          <w:sz w:val="32"/>
          <w:szCs w:val="32"/>
        </w:rPr>
        <w:t>第三章　药品上市许可持有人</w:t>
      </w:r>
    </w:p>
    <w:p w14:paraId="2373BF4E"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第三十条</w:t>
      </w:r>
    </w:p>
    <w:p w14:paraId="2A7ED2E0"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药品上市许可持有人是指取得药品注册证书的企业或者药品研制机构等。</w:t>
      </w:r>
      <w:r w:rsidRPr="003C221D">
        <w:rPr>
          <w:rFonts w:ascii="仿宋_GB2312" w:eastAsia="仿宋_GB2312"/>
          <w:sz w:val="32"/>
          <w:szCs w:val="32"/>
        </w:rPr>
        <w:t xml:space="preserve"> 药品上市许可持有人应当依照本法规定，对药品的非临床研究、临床试验、生产经营、上市后研究、不良反应监测及报告与处理等承担责任。其他从事药品</w:t>
      </w:r>
      <w:r w:rsidRPr="003C221D">
        <w:rPr>
          <w:rFonts w:ascii="仿宋_GB2312" w:eastAsia="仿宋_GB2312"/>
          <w:sz w:val="32"/>
          <w:szCs w:val="32"/>
        </w:rPr>
        <w:lastRenderedPageBreak/>
        <w:t>研制、生产、经营、储存、运输、使用等活动的单位和个人依法承担相应责任。 药品上市许可持有人的法定代表人、主要负责人对药品质量全面负责。</w:t>
      </w:r>
    </w:p>
    <w:p w14:paraId="5E6CB669"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第三十一条</w:t>
      </w:r>
    </w:p>
    <w:p w14:paraId="0B9ECE96"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药品上市许可持有人应当建立药品质量保证体系，配备专门人员独立负责药品质量管理。</w:t>
      </w:r>
      <w:r w:rsidRPr="003C221D">
        <w:rPr>
          <w:rFonts w:ascii="仿宋_GB2312" w:eastAsia="仿宋_GB2312"/>
          <w:sz w:val="32"/>
          <w:szCs w:val="32"/>
        </w:rPr>
        <w:t xml:space="preserve"> 药品上市许可持有人应当对受托药品生产企业、药品经营企业的质量管理体系进行定期审核，监督其持续具备质量保证和控制能力。</w:t>
      </w:r>
    </w:p>
    <w:p w14:paraId="66680E4E"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第三十二条</w:t>
      </w:r>
    </w:p>
    <w:p w14:paraId="40F9C0EB"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药品上市许可持有人可以自行生产药品，也可以委托药品生产企业生产。</w:t>
      </w:r>
      <w:r w:rsidRPr="003C221D">
        <w:rPr>
          <w:rFonts w:ascii="仿宋_GB2312" w:eastAsia="仿宋_GB2312"/>
          <w:sz w:val="32"/>
          <w:szCs w:val="32"/>
        </w:rPr>
        <w:t xml:space="preserve"> 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 国务院药品监督管理部门制定药品委托生产质量协议指南，指导、监督药品上市许可持有人和受托生产企业履行药品质量保证义务。 血液制品、麻醉药品、精神药品、医疗用毒性药品、药品类易制毒化学品不得委托生产；但是，国务院药品监督管理部门另有规定的除外。</w:t>
      </w:r>
    </w:p>
    <w:p w14:paraId="486AD781" w14:textId="77777777" w:rsidR="003C221D" w:rsidRPr="003C221D" w:rsidRDefault="003C221D" w:rsidP="003C221D">
      <w:pPr>
        <w:ind w:firstLineChars="200" w:firstLine="640"/>
        <w:rPr>
          <w:rFonts w:ascii="仿宋_GB2312" w:eastAsia="仿宋_GB2312"/>
          <w:sz w:val="32"/>
          <w:szCs w:val="32"/>
        </w:rPr>
      </w:pPr>
      <w:r w:rsidRPr="003C221D">
        <w:rPr>
          <w:rFonts w:ascii="楷体" w:eastAsia="楷体" w:hAnsi="楷体" w:hint="eastAsia"/>
          <w:sz w:val="32"/>
          <w:szCs w:val="32"/>
        </w:rPr>
        <w:t>第三十三条</w:t>
      </w:r>
    </w:p>
    <w:p w14:paraId="45DA4B6D"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药品上市许可持有人应当建立药品上市放行规程，对药品生产企业出厂放行的药品进行审核，经质量受权人签字后</w:t>
      </w:r>
      <w:r w:rsidRPr="003C221D">
        <w:rPr>
          <w:rFonts w:ascii="仿宋_GB2312" w:eastAsia="仿宋_GB2312" w:hint="eastAsia"/>
          <w:sz w:val="32"/>
          <w:szCs w:val="32"/>
        </w:rPr>
        <w:lastRenderedPageBreak/>
        <w:t>方可放行。不符合国家药品标准的，不得放行。</w:t>
      </w:r>
    </w:p>
    <w:p w14:paraId="628C6D16"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第三十四条</w:t>
      </w:r>
    </w:p>
    <w:p w14:paraId="4041D2B0"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药品上市许可持有人可以自行销售其取得药品注册证书的药品，也可以委托药品经营企业销售。药品上市许可持有人从事药品零售活动的，应当取得药品经营许可证。</w:t>
      </w:r>
      <w:r w:rsidRPr="003C221D">
        <w:rPr>
          <w:rFonts w:ascii="仿宋_GB2312" w:eastAsia="仿宋_GB2312"/>
          <w:sz w:val="32"/>
          <w:szCs w:val="32"/>
        </w:rPr>
        <w:t xml:space="preserve"> 药品上市许可持有人自行销售药品的，应当具备本法第五十二条规定的条件；委托销售的，应当委托符合条件的药品经营企业。药品上市许可持有人和受托经营企业应当签订委托协议，并严格履行协议约定的义务。</w:t>
      </w:r>
    </w:p>
    <w:p w14:paraId="383C80C8"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第三十五条</w:t>
      </w:r>
    </w:p>
    <w:p w14:paraId="0425402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药品生产企业、药品经营企业委托储存、运输药品的，应当对受托方的质量保证能力和风险管理能力进行评估，与其签订委托协议，约定药品质量责任、操作规程等内容，并对受托方进行监督。</w:t>
      </w:r>
    </w:p>
    <w:p w14:paraId="241A637F"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第三十六条</w:t>
      </w:r>
    </w:p>
    <w:p w14:paraId="2367BE61"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药品上市许可持有人、药品生产企业、药品经营企业和医疗机构应当建立并实施药品追溯制度，按照规定提供追溯信息，保证药品可追溯。</w:t>
      </w:r>
    </w:p>
    <w:p w14:paraId="5DFF4E67"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第三十七条</w:t>
      </w:r>
    </w:p>
    <w:p w14:paraId="266FA3FB"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药品上市许可持有人应当建立年度报告制度，每年将药品生产销售、上市后研究、风险管理等情况按照规定向省、自治区、直辖市人民政府药品监督管理部门报告。</w:t>
      </w:r>
    </w:p>
    <w:p w14:paraId="23F2908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lastRenderedPageBreak/>
        <w:t>第三十八条</w:t>
      </w:r>
    </w:p>
    <w:p w14:paraId="2B9E60CF"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药品上市许可持有人为境外企业的，应当由其指定的在中国境内的企业法人履行药品上市许可持有人义务，与药品上市许可持有人承担连带责任。</w:t>
      </w:r>
    </w:p>
    <w:p w14:paraId="75F4A4A9"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第三十九条</w:t>
      </w:r>
    </w:p>
    <w:p w14:paraId="455DE1D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中药饮片生产企业履行药品上市许可持有人的相关义务，对中药饮片生产、销售实行全过程管理，建立中药饮片追溯体系，保证中药饮片安全、有效、可追溯。</w:t>
      </w:r>
    </w:p>
    <w:p w14:paraId="3DAD545D"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第四十条</w:t>
      </w:r>
    </w:p>
    <w:p w14:paraId="3D8A3F2A"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经国务院药品监督管理部门批准，药品上市许可持有人可以转让药品上市许可。受让方应当具备保障药品安全性、有效性和质量可控性的质量管理、风险防控和责任赔偿等能力，履行药品上市许可持有人义务。</w:t>
      </w:r>
    </w:p>
    <w:p w14:paraId="7BA5FDC1" w14:textId="77777777" w:rsidR="003C221D" w:rsidRPr="003C221D" w:rsidRDefault="003C221D" w:rsidP="003C221D">
      <w:pPr>
        <w:ind w:firstLineChars="200" w:firstLine="640"/>
        <w:rPr>
          <w:rFonts w:ascii="黑体" w:eastAsia="黑体" w:hAnsi="黑体"/>
          <w:sz w:val="32"/>
          <w:szCs w:val="32"/>
        </w:rPr>
      </w:pPr>
      <w:r w:rsidRPr="003C221D">
        <w:rPr>
          <w:rFonts w:ascii="黑体" w:eastAsia="黑体" w:hAnsi="黑体" w:hint="eastAsia"/>
          <w:sz w:val="32"/>
          <w:szCs w:val="32"/>
        </w:rPr>
        <w:t>第四章　药品生产</w:t>
      </w:r>
    </w:p>
    <w:p w14:paraId="2A04CA9A"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第四十一条</w:t>
      </w:r>
    </w:p>
    <w:p w14:paraId="14DD4898"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从事药品生产活动，应当经所在地省、自治区、直辖市人民政府药品监督管理部门批准，取得药品生产许可证。无药品生产许可证的，不得生产药品。药品生产许可证应当标明有效期和生产范围，到期重新审查发证。</w:t>
      </w:r>
    </w:p>
    <w:p w14:paraId="0836B01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第四十二条</w:t>
      </w:r>
    </w:p>
    <w:p w14:paraId="350EE130"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从事药品生产活动，应当具备以下条件</w:t>
      </w:r>
      <w:r w:rsidRPr="003C221D">
        <w:rPr>
          <w:rFonts w:ascii="仿宋_GB2312" w:eastAsia="仿宋_GB2312"/>
          <w:sz w:val="32"/>
          <w:szCs w:val="32"/>
        </w:rPr>
        <w:t>: （一）有依法经过资格认定的药学技术人员、工程技术人员及相应的技术</w:t>
      </w:r>
      <w:r w:rsidRPr="003C221D">
        <w:rPr>
          <w:rFonts w:ascii="仿宋_GB2312" w:eastAsia="仿宋_GB2312"/>
          <w:sz w:val="32"/>
          <w:szCs w:val="32"/>
        </w:rPr>
        <w:lastRenderedPageBreak/>
        <w:t>工人； （二）有与药品生产相适应的厂房、设施和卫生环境； （三）有能对所生产药品进行质量管理和质量检验的机构、人员及必要的仪器设备； （四）有保证药品质量的规章制度，并符合国务院药品监督管理部门依据本法制定的药品生产质量管理规范要求。</w:t>
      </w:r>
    </w:p>
    <w:p w14:paraId="16E1BF10"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第四十三条</w:t>
      </w:r>
    </w:p>
    <w:p w14:paraId="6D6B8D5F"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从事药品生产活动，应当遵守药品生产质量管理规范，建立健全药品生产质量管理体系，保证药品生产全过程持续符合法定要求。药品生产企业的法定代表人、主要负责人对本企业的药品生产活动全面负责。</w:t>
      </w:r>
    </w:p>
    <w:p w14:paraId="521B571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第四十四条</w:t>
      </w:r>
    </w:p>
    <w:p w14:paraId="7DE81431"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药品应当按照国家药品标准和经药品监督管理部门核准的生产工艺进行生产。生产、检验记录应当完整准确，不得编造。</w:t>
      </w:r>
      <w:r w:rsidRPr="003C221D">
        <w:rPr>
          <w:rFonts w:ascii="仿宋_GB2312" w:eastAsia="仿宋_GB2312"/>
          <w:sz w:val="32"/>
          <w:szCs w:val="32"/>
        </w:rPr>
        <w:t xml:space="preserve"> 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14:paraId="4B5BA704"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第四十五条</w:t>
      </w:r>
    </w:p>
    <w:p w14:paraId="1623312D"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生产药品所需的原料、辅料，应当符合药用要求、药品</w:t>
      </w:r>
      <w:r w:rsidRPr="003C221D">
        <w:rPr>
          <w:rFonts w:ascii="仿宋_GB2312" w:eastAsia="仿宋_GB2312" w:hint="eastAsia"/>
          <w:sz w:val="32"/>
          <w:szCs w:val="32"/>
        </w:rPr>
        <w:lastRenderedPageBreak/>
        <w:t>生产质量管理规范的有关要求。</w:t>
      </w:r>
      <w:r w:rsidRPr="003C221D">
        <w:rPr>
          <w:rFonts w:ascii="仿宋_GB2312" w:eastAsia="仿宋_GB2312"/>
          <w:sz w:val="32"/>
          <w:szCs w:val="32"/>
        </w:rPr>
        <w:t xml:space="preserve"> 生产药品，应当按照规定对供应原料、辅料等的供应商进行审核，保证购进、使用的原料、辅料等符合前款规定要求。</w:t>
      </w:r>
    </w:p>
    <w:p w14:paraId="5F225454"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第四十六条</w:t>
      </w:r>
    </w:p>
    <w:p w14:paraId="4309F135"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直接接触药品的包装材料和容器，应当符合药用要求，符合保障人体健康、安全的标准。</w:t>
      </w:r>
      <w:r w:rsidRPr="003C221D">
        <w:rPr>
          <w:rFonts w:ascii="仿宋_GB2312" w:eastAsia="仿宋_GB2312"/>
          <w:sz w:val="32"/>
          <w:szCs w:val="32"/>
        </w:rPr>
        <w:t xml:space="preserve"> 对不合格的直接接触药品的包装材料和容器，由药品监督管理部门责令停止使用。</w:t>
      </w:r>
    </w:p>
    <w:p w14:paraId="6F775E29"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第四十七条</w:t>
      </w:r>
    </w:p>
    <w:p w14:paraId="516437EA"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药品生产企业应当对药品进行质量检验。不符合国家药品标准的，不得出厂。药品生产企业应当建立药品出厂放行规程，明确出厂放行的标准、条件。符合标准、条件的，经质量受权人签字后方可放行。</w:t>
      </w:r>
    </w:p>
    <w:p w14:paraId="0CC1F0F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第四十八条</w:t>
      </w:r>
    </w:p>
    <w:p w14:paraId="0744F45E"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药品包装应当适合药品质量的要求，方便储存、运输和医疗使用。</w:t>
      </w:r>
      <w:r w:rsidRPr="003C221D">
        <w:rPr>
          <w:rFonts w:ascii="仿宋_GB2312" w:eastAsia="仿宋_GB2312"/>
          <w:sz w:val="32"/>
          <w:szCs w:val="32"/>
        </w:rPr>
        <w:t xml:space="preserve"> 发运中药材应当有包装。在每件包装上，应当注明品名、产地、日期、供货单位，并附有质量合格的标志。</w:t>
      </w:r>
    </w:p>
    <w:p w14:paraId="7B5F711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第四十九条</w:t>
      </w:r>
    </w:p>
    <w:p w14:paraId="17819EDA"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药品包装应当按照规定印有或者贴有标签并附有说明书。</w:t>
      </w:r>
      <w:r w:rsidRPr="003C221D">
        <w:rPr>
          <w:rFonts w:ascii="仿宋_GB2312" w:eastAsia="仿宋_GB2312"/>
          <w:sz w:val="32"/>
          <w:szCs w:val="32"/>
        </w:rPr>
        <w:t xml:space="preserve"> 标签或者说明书应当注明药品的通用名称、成份、规格、上市许可持有人及其地址、生产企业及其地址、批准文号、产品批号、生产日期、有效期、适应症或者功能主治、用法、用量、禁忌、不良反应和注意事项。标签、说明书中的文字</w:t>
      </w:r>
      <w:r w:rsidRPr="003C221D">
        <w:rPr>
          <w:rFonts w:ascii="仿宋_GB2312" w:eastAsia="仿宋_GB2312"/>
          <w:sz w:val="32"/>
          <w:szCs w:val="32"/>
        </w:rPr>
        <w:lastRenderedPageBreak/>
        <w:t>应当清晰，生产日期、有效期等事项应当显著标注，容易辨识。 麻醉药品、精神药品、医疗用毒性药品、放射性药品、外用药品和非处方药的标签、说明书，应当印有规定的标志。</w:t>
      </w:r>
    </w:p>
    <w:p w14:paraId="62B7C678"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第五十条</w:t>
      </w:r>
    </w:p>
    <w:p w14:paraId="3F45C90E"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药品上市许可持有人、药品生产企业、药品经营企业和医疗机构中直接接触药品的工作人员，应当每年进行健康检查。患有传染病或者其他可能污染药品的疾病的，不得从事直接接触药品的工作。</w:t>
      </w:r>
    </w:p>
    <w:p w14:paraId="733EE14B" w14:textId="77777777" w:rsidR="003C221D" w:rsidRPr="003C221D" w:rsidRDefault="003C221D" w:rsidP="003C221D">
      <w:pPr>
        <w:ind w:firstLineChars="200" w:firstLine="640"/>
        <w:rPr>
          <w:rFonts w:ascii="黑体" w:eastAsia="黑体" w:hAnsi="黑体"/>
          <w:sz w:val="32"/>
          <w:szCs w:val="32"/>
        </w:rPr>
      </w:pPr>
      <w:r w:rsidRPr="003C221D">
        <w:rPr>
          <w:rFonts w:ascii="黑体" w:eastAsia="黑体" w:hAnsi="黑体" w:hint="eastAsia"/>
          <w:sz w:val="32"/>
          <w:szCs w:val="32"/>
        </w:rPr>
        <w:t>第五章　药品经营</w:t>
      </w:r>
    </w:p>
    <w:p w14:paraId="4E55F7D3"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第五十一条</w:t>
      </w:r>
    </w:p>
    <w:p w14:paraId="531143FA"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r w:rsidRPr="003C221D">
        <w:rPr>
          <w:rFonts w:ascii="仿宋_GB2312" w:eastAsia="仿宋_GB2312"/>
          <w:sz w:val="32"/>
          <w:szCs w:val="32"/>
        </w:rPr>
        <w:t xml:space="preserve"> 药品经营许可证应当标明有效期和经营范围，到期重新审查发证。 药品监督管理部门实施药品经营许可，除依据本法第五十二条规定的条件外，还应当遵循方便群众购药的原则。</w:t>
      </w:r>
    </w:p>
    <w:p w14:paraId="58699DFE"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第五十二条</w:t>
      </w:r>
    </w:p>
    <w:p w14:paraId="66DF00BF"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从事药品经营活动应当具备以下条件</w:t>
      </w:r>
      <w:r w:rsidRPr="003C221D">
        <w:rPr>
          <w:rFonts w:ascii="仿宋_GB2312" w:eastAsia="仿宋_GB2312"/>
          <w:sz w:val="32"/>
          <w:szCs w:val="32"/>
        </w:rPr>
        <w:t>: （一）有依法经过资格认定的药师或者其他药学技术人员； （二）有与所经营药品相适应的营业场所、设备、仓储设施和卫生环境； （三）</w:t>
      </w:r>
      <w:r w:rsidRPr="003C221D">
        <w:rPr>
          <w:rFonts w:ascii="仿宋_GB2312" w:eastAsia="仿宋_GB2312"/>
          <w:sz w:val="32"/>
          <w:szCs w:val="32"/>
        </w:rPr>
        <w:lastRenderedPageBreak/>
        <w:t>有与所经营药品相适应的质量管理机构或者人员； （四）有保证药品质量的规章制度，并符合国务院药品监督管理部门依据本法制定的药品经营质量管理规范要求。</w:t>
      </w:r>
    </w:p>
    <w:p w14:paraId="142C99A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第五十三条</w:t>
      </w:r>
    </w:p>
    <w:p w14:paraId="0E101FBF"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从事药品经营活动，应当遵守药品经营质量管理规范，建立健全药品经营质量管理体系，保证药品经营全过程持续符合法定要求。</w:t>
      </w:r>
      <w:r w:rsidRPr="003C221D">
        <w:rPr>
          <w:rFonts w:ascii="仿宋_GB2312" w:eastAsia="仿宋_GB2312"/>
          <w:sz w:val="32"/>
          <w:szCs w:val="32"/>
        </w:rPr>
        <w:t xml:space="preserve"> 国家鼓励、引导药品零售连锁经营。从事药品零售连锁经营活动的企业总部，应当建立统一的质量管理制度，对所属零售企业的经营活动履行管理责任。 药品经营企业的法定代表人、主要负责人对本企业的药品经营活动全面负责。</w:t>
      </w:r>
    </w:p>
    <w:p w14:paraId="1B9EA813"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第五十四条</w:t>
      </w:r>
    </w:p>
    <w:p w14:paraId="30A29188"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国家对药品实行处方药与非处方药分类管理制度。具体办法由国务院药品监督管理部门会同国务院卫生健康主管部门制定。</w:t>
      </w:r>
    </w:p>
    <w:p w14:paraId="67B5E3D3"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第五十五条</w:t>
      </w:r>
    </w:p>
    <w:p w14:paraId="47F1F230"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药品上市许可持有人、药品生产企业、药品经营企业和医疗机构应当从药品上市许可持有人或者具有药品生产、经营资格的企业购进药品；但是，购进未实施审批管理的中药材除外。</w:t>
      </w:r>
    </w:p>
    <w:p w14:paraId="27E501CB"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第五十六条</w:t>
      </w:r>
    </w:p>
    <w:p w14:paraId="178280DF"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药品经营企业购进药品，应当建立并执行进货检查验收</w:t>
      </w:r>
      <w:r w:rsidRPr="003C221D">
        <w:rPr>
          <w:rFonts w:ascii="仿宋_GB2312" w:eastAsia="仿宋_GB2312" w:hint="eastAsia"/>
          <w:sz w:val="32"/>
          <w:szCs w:val="32"/>
        </w:rPr>
        <w:lastRenderedPageBreak/>
        <w:t>制度，验明药品合格证明和其他标识；不符合规定要求的，不得购进和销售。</w:t>
      </w:r>
    </w:p>
    <w:p w14:paraId="0496A05D"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第五十七条</w:t>
      </w:r>
    </w:p>
    <w:p w14:paraId="2192CFDA"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14:paraId="183C9D4A"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第五十八条</w:t>
      </w:r>
    </w:p>
    <w:p w14:paraId="686AD11C"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r w:rsidRPr="003C221D">
        <w:rPr>
          <w:rFonts w:ascii="仿宋_GB2312" w:eastAsia="仿宋_GB2312"/>
          <w:sz w:val="32"/>
          <w:szCs w:val="32"/>
        </w:rPr>
        <w:t xml:space="preserve"> 药品经营企业销售中药材，应当标明产地。 依法经过资格认定的药师或者其他药学技术人员负责本企业的药品管理、处方审核和调配、合理用药指导等工作。</w:t>
      </w:r>
    </w:p>
    <w:p w14:paraId="64E505F9"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第五十九条</w:t>
      </w:r>
    </w:p>
    <w:p w14:paraId="41230363"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药品经营企业应当制定和执行药品保管制度，采取必要的冷藏、防冻、防潮、防虫、防鼠等措施，保证药品质量。</w:t>
      </w:r>
      <w:r w:rsidRPr="003C221D">
        <w:rPr>
          <w:rFonts w:ascii="仿宋_GB2312" w:eastAsia="仿宋_GB2312"/>
          <w:sz w:val="32"/>
          <w:szCs w:val="32"/>
        </w:rPr>
        <w:t xml:space="preserve"> 药品入库和出库应当执行检查制度。</w:t>
      </w:r>
    </w:p>
    <w:p w14:paraId="7745D650"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第六十条</w:t>
      </w:r>
    </w:p>
    <w:p w14:paraId="4D3BA3BD"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城乡集市贸易市场可以出售中药材，国务院另有规定的</w:t>
      </w:r>
      <w:r w:rsidRPr="003C221D">
        <w:rPr>
          <w:rFonts w:ascii="仿宋_GB2312" w:eastAsia="仿宋_GB2312" w:hint="eastAsia"/>
          <w:sz w:val="32"/>
          <w:szCs w:val="32"/>
        </w:rPr>
        <w:lastRenderedPageBreak/>
        <w:t>除外。</w:t>
      </w:r>
    </w:p>
    <w:p w14:paraId="04055A10"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第六十一条</w:t>
      </w:r>
    </w:p>
    <w:p w14:paraId="5C5CC777"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药品上市许可持有人、药品经营企业通过网络销售药品，应当遵守本法药品经营的有关规定。具体管理办法由国务院药品监督管理部门会同国务院卫生健康主管部门等部门制定。</w:t>
      </w:r>
      <w:r w:rsidRPr="003C221D">
        <w:rPr>
          <w:rFonts w:ascii="仿宋_GB2312" w:eastAsia="仿宋_GB2312"/>
          <w:sz w:val="32"/>
          <w:szCs w:val="32"/>
        </w:rPr>
        <w:t xml:space="preserve"> 疫苗、血液制品、麻醉药品、精神药品、医疗用毒性药品、放射性药品、药品类易制毒化学品等国家实行特殊管理的药品不得在网络上销售。</w:t>
      </w:r>
    </w:p>
    <w:p w14:paraId="6E5D0E26"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第六十二条</w:t>
      </w:r>
    </w:p>
    <w:p w14:paraId="02F4B38E"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药品网络交易第三方平台提供者应当按照国务院药品监督管理部门的规定，向所在地省、自治区、直辖市人民政府药品监督管理部门备案。</w:t>
      </w:r>
      <w:r w:rsidRPr="003C221D">
        <w:rPr>
          <w:rFonts w:ascii="仿宋_GB2312" w:eastAsia="仿宋_GB2312"/>
          <w:sz w:val="32"/>
          <w:szCs w:val="32"/>
        </w:rPr>
        <w:t xml:space="preserve"> 第三方平台提供者应当依法对申请进入平台经营的药品上市许可持有人、药品经营企业的资质等进行审核，保证其符合法定要求，并对发生在平台的药品经营行为进行管理。 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14:paraId="009909D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第六十三条</w:t>
      </w:r>
    </w:p>
    <w:p w14:paraId="0A1BE40A"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新发现和从境外引种的药材，经国务院药品监督管理部门批准后，方可销售。</w:t>
      </w:r>
    </w:p>
    <w:p w14:paraId="6B08170F"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lastRenderedPageBreak/>
        <w:t>第六十四条</w:t>
      </w:r>
    </w:p>
    <w:p w14:paraId="306999CF"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药品应当从允许药品进口的口岸进口，并由进口药品的企业向口岸所在地药品监督管理部门备案。海关凭药品监督管理部门出具的进口药品通关单办理通关手续。无进口药品通关单的，海关不得放行。</w:t>
      </w:r>
      <w:r w:rsidRPr="003C221D">
        <w:rPr>
          <w:rFonts w:ascii="仿宋_GB2312" w:eastAsia="仿宋_GB2312"/>
          <w:sz w:val="32"/>
          <w:szCs w:val="32"/>
        </w:rPr>
        <w:t xml:space="preserve"> 口岸所在地药品监督管理部门应当通知药品检验机构按照国务院药品监督管理部门的规定对进口药品进行抽查检验。 允许药品进口的口岸由国务院药品监督管理部门会同海关总署提出，报国务院批准。</w:t>
      </w:r>
    </w:p>
    <w:p w14:paraId="5E3E73E3"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第六十五条</w:t>
      </w:r>
    </w:p>
    <w:p w14:paraId="1CF0B591"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医疗机构因临床急需进口少量药品的，经国务院药品监督管理部门或者国务院授权的省、自治区、直辖市人民政府批准，可以进口。进口的药品应当在指定医疗机构内用于特定医疗目的。</w:t>
      </w:r>
      <w:r w:rsidRPr="003C221D">
        <w:rPr>
          <w:rFonts w:ascii="仿宋_GB2312" w:eastAsia="仿宋_GB2312"/>
          <w:sz w:val="32"/>
          <w:szCs w:val="32"/>
        </w:rPr>
        <w:t xml:space="preserve"> 个人自用携带入境少量药品，按照国家有关规定办理。</w:t>
      </w:r>
    </w:p>
    <w:p w14:paraId="597236F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第六十六条</w:t>
      </w:r>
    </w:p>
    <w:p w14:paraId="0DB2AF65"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进口、出口麻醉药品和国家规定范围内的精神药品，应当持有国务院药品监督管理部门颁发的进口准许证、出口准许证。</w:t>
      </w:r>
    </w:p>
    <w:p w14:paraId="1AFF6220"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第六十七条</w:t>
      </w:r>
    </w:p>
    <w:p w14:paraId="52643473"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禁止进口疗效不确切、不良反应大或者因其他原因危害人体健康的药品。</w:t>
      </w:r>
    </w:p>
    <w:p w14:paraId="693CFCE9"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第六十八条</w:t>
      </w:r>
    </w:p>
    <w:p w14:paraId="63BF6E61"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lastRenderedPageBreak/>
        <w:t>国务院药品监督管理部门对下列药品在销售前或者进口时，应当指定药品检验机构进行检验；未经检验或者检验不合格的，不得销售或者进口</w:t>
      </w:r>
      <w:r w:rsidRPr="003C221D">
        <w:rPr>
          <w:rFonts w:ascii="仿宋_GB2312" w:eastAsia="仿宋_GB2312"/>
          <w:sz w:val="32"/>
          <w:szCs w:val="32"/>
        </w:rPr>
        <w:t>: （一）首次在中国境内销售的药品； （二）国务院药品监督管理部门规定的生物制品； （三）国务院规定的其他药品。</w:t>
      </w:r>
    </w:p>
    <w:p w14:paraId="41FA631E" w14:textId="77777777" w:rsidR="003C221D" w:rsidRPr="003C221D" w:rsidRDefault="003C221D" w:rsidP="003C221D">
      <w:pPr>
        <w:ind w:firstLineChars="200" w:firstLine="640"/>
        <w:rPr>
          <w:rFonts w:ascii="黑体" w:eastAsia="黑体" w:hAnsi="黑体"/>
          <w:sz w:val="32"/>
          <w:szCs w:val="32"/>
        </w:rPr>
      </w:pPr>
      <w:r w:rsidRPr="003C221D">
        <w:rPr>
          <w:rFonts w:ascii="黑体" w:eastAsia="黑体" w:hAnsi="黑体" w:hint="eastAsia"/>
          <w:sz w:val="32"/>
          <w:szCs w:val="32"/>
        </w:rPr>
        <w:t>第六章　医疗机构药事管理</w:t>
      </w:r>
    </w:p>
    <w:p w14:paraId="3DB9549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第六十九条</w:t>
      </w:r>
    </w:p>
    <w:p w14:paraId="09EFAEEE"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医疗机构应当配备依法经过资格认定的药师或者其他药学技术人员，负责本单位的药品管理、处方审核和调配、合理用药指导等工作。非药学技术人员不得直接从事药剂技术工作。</w:t>
      </w:r>
    </w:p>
    <w:p w14:paraId="4B169429"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第七十条</w:t>
      </w:r>
    </w:p>
    <w:p w14:paraId="3C3ECF79"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医疗机构购进药品，应当建立并执行进货检查验收制度，验明药品合格证明和其他标识；不符合规定要求的，不得购进和使用。</w:t>
      </w:r>
    </w:p>
    <w:p w14:paraId="50AA21F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第七十一条</w:t>
      </w:r>
    </w:p>
    <w:p w14:paraId="29E68FE6"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医疗机构应当有与所使用药品相适应的场所、设备、仓储设施和卫生环境，制定和执行药品保管制度，采取必要的冷藏、防冻、防潮、防虫、防鼠等措施，保证药品质量。</w:t>
      </w:r>
    </w:p>
    <w:p w14:paraId="0D2B2BBF"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第七十二条</w:t>
      </w:r>
    </w:p>
    <w:p w14:paraId="4C39F2E9"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医疗机构应当坚持安全有效、经济合理的用药原则，遵循药品临床应用指导原则、临床诊疗指南和药品说明书等合</w:t>
      </w:r>
      <w:r w:rsidRPr="003C221D">
        <w:rPr>
          <w:rFonts w:ascii="仿宋_GB2312" w:eastAsia="仿宋_GB2312" w:hint="eastAsia"/>
          <w:sz w:val="32"/>
          <w:szCs w:val="32"/>
        </w:rPr>
        <w:lastRenderedPageBreak/>
        <w:t>理用药，对医师处方、用药医嘱的适宜性进行审核。</w:t>
      </w:r>
      <w:r w:rsidRPr="003C221D">
        <w:rPr>
          <w:rFonts w:ascii="仿宋_GB2312" w:eastAsia="仿宋_GB2312"/>
          <w:sz w:val="32"/>
          <w:szCs w:val="32"/>
        </w:rPr>
        <w:t xml:space="preserve"> 医疗机构以外的其他药品使用单位，应当遵守本法有关医疗机构使用药品的规定。</w:t>
      </w:r>
    </w:p>
    <w:p w14:paraId="6628BB25"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第七十三条</w:t>
      </w:r>
    </w:p>
    <w:p w14:paraId="43A066DD"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依法经过资格认定的药师或者其他药学技术人员调配处方，应当进行核对，对处方所列药品不得擅自更改或者代用。对有配伍禁忌或者超剂量的处方，应当拒绝调配；必要时，经处方医师更正或者重新签字，方可调配。</w:t>
      </w:r>
    </w:p>
    <w:p w14:paraId="7B96FFC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第七十四条</w:t>
      </w:r>
    </w:p>
    <w:p w14:paraId="6ADE764A"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医疗机构配制制剂，应当经所在地省、自治区、直辖市人民政府药品监督管理部门批准，取得医疗机构制剂许可证。无医疗机构制剂许可证的，不得配制制剂。</w:t>
      </w:r>
      <w:r w:rsidRPr="003C221D">
        <w:rPr>
          <w:rFonts w:ascii="仿宋_GB2312" w:eastAsia="仿宋_GB2312"/>
          <w:sz w:val="32"/>
          <w:szCs w:val="32"/>
        </w:rPr>
        <w:t xml:space="preserve"> 医疗机构制剂许可证应当标明有效期，到期重新审查发证。</w:t>
      </w:r>
    </w:p>
    <w:p w14:paraId="736CD35D"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第七十五条</w:t>
      </w:r>
    </w:p>
    <w:p w14:paraId="30F598F0"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医疗机构配制制剂，应当有能够保证制剂质量的设施、管理制度、检验仪器和卫生环境。</w:t>
      </w:r>
      <w:r w:rsidRPr="003C221D">
        <w:rPr>
          <w:rFonts w:ascii="仿宋_GB2312" w:eastAsia="仿宋_GB2312"/>
          <w:sz w:val="32"/>
          <w:szCs w:val="32"/>
        </w:rPr>
        <w:t xml:space="preserve"> 医疗机构配制制剂，应当按照经核准的工艺进行，所需的原料、辅料和包装材料等应当符合药用要求。</w:t>
      </w:r>
    </w:p>
    <w:p w14:paraId="58F8F64B"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第七十六条</w:t>
      </w:r>
    </w:p>
    <w:p w14:paraId="620D838B"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医疗机构配制的制剂，应当是本单位临床需要而市场上没有供应的品种，并应当经所在地省、自治区、直辖市人民政府药品监督管理部门批准；但是，法律对配制中药制剂另</w:t>
      </w:r>
      <w:r w:rsidRPr="003C221D">
        <w:rPr>
          <w:rFonts w:ascii="仿宋_GB2312" w:eastAsia="仿宋_GB2312" w:hint="eastAsia"/>
          <w:sz w:val="32"/>
          <w:szCs w:val="32"/>
        </w:rPr>
        <w:lastRenderedPageBreak/>
        <w:t>有规定的除外。</w:t>
      </w:r>
      <w:r w:rsidRPr="003C221D">
        <w:rPr>
          <w:rFonts w:ascii="仿宋_GB2312" w:eastAsia="仿宋_GB2312"/>
          <w:sz w:val="32"/>
          <w:szCs w:val="32"/>
        </w:rPr>
        <w:t xml:space="preserve">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 医疗机构配制的制剂不得在市场上销售。</w:t>
      </w:r>
    </w:p>
    <w:p w14:paraId="3B7C65B4" w14:textId="77777777" w:rsidR="003C221D" w:rsidRPr="003C221D" w:rsidRDefault="003C221D" w:rsidP="003C221D">
      <w:pPr>
        <w:ind w:firstLineChars="200" w:firstLine="640"/>
        <w:rPr>
          <w:rFonts w:ascii="黑体" w:eastAsia="黑体" w:hAnsi="黑体"/>
          <w:sz w:val="32"/>
          <w:szCs w:val="32"/>
        </w:rPr>
      </w:pPr>
      <w:r w:rsidRPr="003C221D">
        <w:rPr>
          <w:rFonts w:ascii="黑体" w:eastAsia="黑体" w:hAnsi="黑体" w:hint="eastAsia"/>
          <w:sz w:val="32"/>
          <w:szCs w:val="32"/>
        </w:rPr>
        <w:t>第七章　药品上市后管理</w:t>
      </w:r>
    </w:p>
    <w:p w14:paraId="2E568E0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第七十七条</w:t>
      </w:r>
    </w:p>
    <w:p w14:paraId="49942C2A"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药品上市许可持有人应当制定药品上市后风险管理计划，主动开展药品上市后研究，对药品的安全性、有效性和质量可控性进行进一步确证，加强对已上市药品的持续管理。</w:t>
      </w:r>
    </w:p>
    <w:p w14:paraId="546F1DE0"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第七十八条</w:t>
      </w:r>
    </w:p>
    <w:p w14:paraId="45D9F351"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14:paraId="55583534"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第七十九条</w:t>
      </w:r>
    </w:p>
    <w:p w14:paraId="33FDF05F"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r w:rsidRPr="003C221D">
        <w:rPr>
          <w:rFonts w:ascii="仿宋_GB2312" w:eastAsia="仿宋_GB2312"/>
          <w:sz w:val="32"/>
          <w:szCs w:val="32"/>
        </w:rPr>
        <w:t xml:space="preserve"> 药品上市许可持有人应当按照国务院药品监督管理</w:t>
      </w:r>
      <w:r w:rsidRPr="003C221D">
        <w:rPr>
          <w:rFonts w:ascii="仿宋_GB2312" w:eastAsia="仿宋_GB2312"/>
          <w:sz w:val="32"/>
          <w:szCs w:val="32"/>
        </w:rPr>
        <w:lastRenderedPageBreak/>
        <w:t>部门的规定，全面评估、验证变更事项对药品安全性、有效性和质量可控性的影响。</w:t>
      </w:r>
    </w:p>
    <w:p w14:paraId="2FFB363E"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第八十条</w:t>
      </w:r>
    </w:p>
    <w:p w14:paraId="535CB82C"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药品上市许可持有人应当开展药品上市后不良反应监测，主动收集、跟踪分析疑似药品不良反应信息，对已识别风险的药品及时采取风险控制措施。</w:t>
      </w:r>
    </w:p>
    <w:p w14:paraId="27124D0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第八十一条</w:t>
      </w:r>
    </w:p>
    <w:p w14:paraId="04228FC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r w:rsidRPr="003C221D">
        <w:rPr>
          <w:rFonts w:ascii="仿宋_GB2312" w:eastAsia="仿宋_GB2312"/>
          <w:sz w:val="32"/>
          <w:szCs w:val="32"/>
        </w:rPr>
        <w:t xml:space="preserve"> 对已确认发生严重不良反应的药品，由国务院药品监督管理部门或者省、自治区、直辖市人民政府药品监督管理部门根据实际情况采取停止生产、销售、使用等紧急控制措施，并应当在五日内组织鉴定，自鉴定结论</w:t>
      </w:r>
      <w:proofErr w:type="gramStart"/>
      <w:r w:rsidRPr="003C221D">
        <w:rPr>
          <w:rFonts w:ascii="仿宋_GB2312" w:eastAsia="仿宋_GB2312"/>
          <w:sz w:val="32"/>
          <w:szCs w:val="32"/>
        </w:rPr>
        <w:t>作出</w:t>
      </w:r>
      <w:proofErr w:type="gramEnd"/>
      <w:r w:rsidRPr="003C221D">
        <w:rPr>
          <w:rFonts w:ascii="仿宋_GB2312" w:eastAsia="仿宋_GB2312"/>
          <w:sz w:val="32"/>
          <w:szCs w:val="32"/>
        </w:rPr>
        <w:t>之日起十五日内依法</w:t>
      </w:r>
      <w:proofErr w:type="gramStart"/>
      <w:r w:rsidRPr="003C221D">
        <w:rPr>
          <w:rFonts w:ascii="仿宋_GB2312" w:eastAsia="仿宋_GB2312"/>
          <w:sz w:val="32"/>
          <w:szCs w:val="32"/>
        </w:rPr>
        <w:t>作出</w:t>
      </w:r>
      <w:proofErr w:type="gramEnd"/>
      <w:r w:rsidRPr="003C221D">
        <w:rPr>
          <w:rFonts w:ascii="仿宋_GB2312" w:eastAsia="仿宋_GB2312"/>
          <w:sz w:val="32"/>
          <w:szCs w:val="32"/>
        </w:rPr>
        <w:t>行政处理决定。</w:t>
      </w:r>
    </w:p>
    <w:p w14:paraId="3CF213D7"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第八十二条</w:t>
      </w:r>
    </w:p>
    <w:p w14:paraId="2DEFFD71"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w:t>
      </w:r>
      <w:r w:rsidRPr="003C221D">
        <w:rPr>
          <w:rFonts w:ascii="仿宋_GB2312" w:eastAsia="仿宋_GB2312" w:hint="eastAsia"/>
          <w:sz w:val="32"/>
          <w:szCs w:val="32"/>
        </w:rPr>
        <w:lastRenderedPageBreak/>
        <w:t>自治区、直辖市人民政府药品监督管理部门和卫生健康主管部门报告。药品生产企业、药品经营企业和医疗机构应当配合。</w:t>
      </w:r>
      <w:r w:rsidRPr="003C221D">
        <w:rPr>
          <w:rFonts w:ascii="仿宋_GB2312" w:eastAsia="仿宋_GB2312"/>
          <w:sz w:val="32"/>
          <w:szCs w:val="32"/>
        </w:rPr>
        <w:t xml:space="preserve"> 药品上市许可持有人依法应当召回药品而未召回的，省、自治区、直辖市人民政府药品监督管理部门应当责令其召回。</w:t>
      </w:r>
    </w:p>
    <w:p w14:paraId="6ADAA5D3"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第八十三条</w:t>
      </w:r>
    </w:p>
    <w:p w14:paraId="61187E52"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药品上市许可持有人应当对已上市药品的安全性、有效性和质量可控性定期开展上市后评价。必要时，国务院药品监督管理部门可以责令药品上市许可持有人开展上市后评价或者直接组织开展上市后评价。</w:t>
      </w:r>
      <w:r w:rsidRPr="003C221D">
        <w:rPr>
          <w:rFonts w:ascii="仿宋_GB2312" w:eastAsia="仿宋_GB2312"/>
          <w:sz w:val="32"/>
          <w:szCs w:val="32"/>
        </w:rPr>
        <w:t xml:space="preserve"> 经评价，对疗效不确切、不良反应大或者因其他原因危害人体健康的药品，应当注销药品注册证书。 已被注销药品注册证书的药品，不得生产或者进口、销售和使用。 已被注销药品注册证书、超过有效期等的药品，应当由药品监督管理部门监督销毁或者依法采取其他无害化处理等措施。</w:t>
      </w:r>
    </w:p>
    <w:p w14:paraId="03B2F492" w14:textId="77777777" w:rsidR="003C221D" w:rsidRPr="003C221D" w:rsidRDefault="003C221D" w:rsidP="003C221D">
      <w:pPr>
        <w:ind w:firstLineChars="200" w:firstLine="640"/>
        <w:rPr>
          <w:rFonts w:ascii="黑体" w:eastAsia="黑体" w:hAnsi="黑体"/>
          <w:sz w:val="32"/>
          <w:szCs w:val="32"/>
        </w:rPr>
      </w:pPr>
      <w:r w:rsidRPr="003C221D">
        <w:rPr>
          <w:rFonts w:ascii="黑体" w:eastAsia="黑体" w:hAnsi="黑体" w:hint="eastAsia"/>
          <w:sz w:val="32"/>
          <w:szCs w:val="32"/>
        </w:rPr>
        <w:t>第八章　药品价格和广告</w:t>
      </w:r>
    </w:p>
    <w:p w14:paraId="035D4448"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第八十四条</w:t>
      </w:r>
    </w:p>
    <w:p w14:paraId="2C113D53"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国家完善药品采购管理制度，对药品价格进行监测，开展成本价格调查，加强药品价格监督检查，依法查处价格垄断、哄抬价格等药品价格违法行为，维护药品价格秩序。</w:t>
      </w:r>
    </w:p>
    <w:p w14:paraId="2C6A515A"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第八十五条</w:t>
      </w:r>
    </w:p>
    <w:p w14:paraId="05BFA60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依法实行市场调节价的药品，药品上市许可持有人、药品生产企业、药品经营企业和医疗机构应当按照公平、合理</w:t>
      </w:r>
      <w:r w:rsidRPr="003C221D">
        <w:rPr>
          <w:rFonts w:ascii="仿宋_GB2312" w:eastAsia="仿宋_GB2312" w:hint="eastAsia"/>
          <w:sz w:val="32"/>
          <w:szCs w:val="32"/>
        </w:rPr>
        <w:lastRenderedPageBreak/>
        <w:t>和诚实信用、质价相符的原则制定价格，为用药者提供价格合理的药品。</w:t>
      </w:r>
      <w:r w:rsidRPr="003C221D">
        <w:rPr>
          <w:rFonts w:ascii="仿宋_GB2312" w:eastAsia="仿宋_GB2312"/>
          <w:sz w:val="32"/>
          <w:szCs w:val="32"/>
        </w:rPr>
        <w:t xml:space="preserve"> 药品上市许可持有人、药品生产企业、药品经营企业和医疗机构应当遵守国务院药品价格主管部门关于药品价格管理的规定，制定和标明药品零售价格，禁止暴利、价格垄断和价格欺诈等行为。</w:t>
      </w:r>
    </w:p>
    <w:p w14:paraId="2450A366" w14:textId="77777777" w:rsidR="003C221D" w:rsidRPr="003C221D" w:rsidRDefault="003C221D" w:rsidP="003C221D">
      <w:pPr>
        <w:ind w:firstLineChars="200" w:firstLine="640"/>
        <w:rPr>
          <w:rFonts w:ascii="仿宋_GB2312" w:eastAsia="仿宋_GB2312"/>
          <w:sz w:val="32"/>
          <w:szCs w:val="32"/>
        </w:rPr>
      </w:pPr>
      <w:r w:rsidRPr="003C221D">
        <w:rPr>
          <w:rFonts w:ascii="楷体" w:eastAsia="楷体" w:hAnsi="楷体" w:hint="eastAsia"/>
          <w:sz w:val="32"/>
          <w:szCs w:val="32"/>
        </w:rPr>
        <w:t>第八十六条</w:t>
      </w:r>
    </w:p>
    <w:p w14:paraId="44993F85"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药品上市许可持有人、药品生产企业、药品经营企业和医疗机构应当依法向药品价格主管部门提供其药品的实际购销价格和购销数量等资料。</w:t>
      </w:r>
    </w:p>
    <w:p w14:paraId="4626A563"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第八十七条</w:t>
      </w:r>
    </w:p>
    <w:p w14:paraId="53A39929"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医疗机构应当向患者提供所用药品的价格清单，按照规定如实公布其常用药品的价格，加强合理用药管理。具体办法由国务院卫生健康主管部门制定。</w:t>
      </w:r>
    </w:p>
    <w:p w14:paraId="46379DB3"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第八十八条</w:t>
      </w:r>
    </w:p>
    <w:p w14:paraId="5EA9B3C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禁止药品上市许可持有人、药品生产企业、药品经营企业和医疗机构在药品购销中给予、收受回扣或者其他不正当利益。</w:t>
      </w:r>
      <w:r w:rsidRPr="003C221D">
        <w:rPr>
          <w:rFonts w:ascii="仿宋_GB2312" w:eastAsia="仿宋_GB2312"/>
          <w:sz w:val="32"/>
          <w:szCs w:val="32"/>
        </w:rPr>
        <w:t xml:space="preserve"> 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w:t>
      </w:r>
      <w:r w:rsidRPr="003C221D">
        <w:rPr>
          <w:rFonts w:ascii="仿宋_GB2312" w:eastAsia="仿宋_GB2312"/>
          <w:sz w:val="32"/>
          <w:szCs w:val="32"/>
        </w:rPr>
        <w:lastRenderedPageBreak/>
        <w:t>他不正当利益。</w:t>
      </w:r>
    </w:p>
    <w:p w14:paraId="2F625AF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第八十九条</w:t>
      </w:r>
    </w:p>
    <w:p w14:paraId="6B47A93D"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药品广告应当经广告主所在地省、自治区、直辖市人民政府确定的广告审查机关批准；未经批准的，不得发布。</w:t>
      </w:r>
    </w:p>
    <w:p w14:paraId="37347342"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第九十条</w:t>
      </w:r>
    </w:p>
    <w:p w14:paraId="72368C9B"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药品广告的内容应当真实、合法，以国务院药品监督管理部门核准的药品说明书为准，不得含有虚假的内容。</w:t>
      </w:r>
      <w:r w:rsidRPr="003C221D">
        <w:rPr>
          <w:rFonts w:ascii="仿宋_GB2312" w:eastAsia="仿宋_GB2312"/>
          <w:sz w:val="32"/>
          <w:szCs w:val="32"/>
        </w:rPr>
        <w:t xml:space="preserve"> 药品广告不得含有表示功效、安全性的断言或者保证；不得利用国家机关、科研单位、学术机构、行业协会或者专家、学者、医师、药师、患者等的名义或者形象作推荐、证明。 非药品广告不得有涉及药品的宣传。</w:t>
      </w:r>
    </w:p>
    <w:p w14:paraId="31BD0A26"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第九十一条</w:t>
      </w:r>
    </w:p>
    <w:p w14:paraId="3C3B26C0"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药品价格和广告，本法未作规定的，适用《中华人民共和国价格法》、《中华人民共和国反垄断法》、《中华人民共和国反不正当竞争法》、《中华人民共和国广告法》等的规定。</w:t>
      </w:r>
    </w:p>
    <w:p w14:paraId="444A7083" w14:textId="77777777" w:rsidR="003C221D" w:rsidRPr="003C221D" w:rsidRDefault="003C221D" w:rsidP="003C221D">
      <w:pPr>
        <w:ind w:firstLineChars="200" w:firstLine="640"/>
        <w:rPr>
          <w:rFonts w:ascii="黑体" w:eastAsia="黑体" w:hAnsi="黑体"/>
          <w:sz w:val="32"/>
          <w:szCs w:val="32"/>
        </w:rPr>
      </w:pPr>
      <w:r w:rsidRPr="003C221D">
        <w:rPr>
          <w:rFonts w:ascii="黑体" w:eastAsia="黑体" w:hAnsi="黑体" w:hint="eastAsia"/>
          <w:sz w:val="32"/>
          <w:szCs w:val="32"/>
        </w:rPr>
        <w:t>第九章　药品储备和供应</w:t>
      </w:r>
    </w:p>
    <w:p w14:paraId="76CB267B"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第九十二条</w:t>
      </w:r>
    </w:p>
    <w:p w14:paraId="6A90352A"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国家实行药品储备制度，建立中央和地方两级药品储备。</w:t>
      </w:r>
      <w:r w:rsidRPr="003C221D">
        <w:rPr>
          <w:rFonts w:ascii="仿宋_GB2312" w:eastAsia="仿宋_GB2312"/>
          <w:sz w:val="32"/>
          <w:szCs w:val="32"/>
        </w:rPr>
        <w:t xml:space="preserve"> 发生重大灾情、疫情或者其他突发事件时，依照《中华人民共和国突发事件应对法》的规定，可以紧急调用药品。</w:t>
      </w:r>
    </w:p>
    <w:p w14:paraId="39548F75"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第九十三条</w:t>
      </w:r>
    </w:p>
    <w:p w14:paraId="7C10575D"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国家实行基本药物制度，遴选适当数量的基本药物品种，</w:t>
      </w:r>
      <w:r w:rsidRPr="003C221D">
        <w:rPr>
          <w:rFonts w:ascii="仿宋_GB2312" w:eastAsia="仿宋_GB2312" w:hint="eastAsia"/>
          <w:sz w:val="32"/>
          <w:szCs w:val="32"/>
        </w:rPr>
        <w:lastRenderedPageBreak/>
        <w:t>加强组织生产和储备，提高基本药物的供给能力，满足疾病防治基本用药需求。</w:t>
      </w:r>
    </w:p>
    <w:p w14:paraId="19F47F27"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第九十四条</w:t>
      </w:r>
    </w:p>
    <w:p w14:paraId="53BEB217"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国家建立药品供求监测体系，及时收集和汇总分析短缺药品供求信息，对短缺药品实行预警，采取应对措施。</w:t>
      </w:r>
    </w:p>
    <w:p w14:paraId="55C2FBAA"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第九十五条</w:t>
      </w:r>
    </w:p>
    <w:p w14:paraId="343D8465"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国家实行短缺药品清单管理制度。具体办法由国务院卫生健康主管部门会同国务院药品监督管理部门等部门制定。</w:t>
      </w:r>
      <w:r w:rsidRPr="003C221D">
        <w:rPr>
          <w:rFonts w:ascii="仿宋_GB2312" w:eastAsia="仿宋_GB2312"/>
          <w:sz w:val="32"/>
          <w:szCs w:val="32"/>
        </w:rPr>
        <w:t xml:space="preserve"> 药品上市许可持有人停止生产短缺药品的，应当按照规定向国务院药品监督管理部门或者省、自治区、直辖市人民政府药品监督管理部门报告。</w:t>
      </w:r>
    </w:p>
    <w:p w14:paraId="370CF627"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第九十六条</w:t>
      </w:r>
    </w:p>
    <w:p w14:paraId="074BF962"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国家鼓励短缺药品的研制和生产，对临床急需的短缺药品、防治重大传染病和罕见病等疾病的新药予以优先审评审批。</w:t>
      </w:r>
    </w:p>
    <w:p w14:paraId="08AAD575"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第九十七条</w:t>
      </w:r>
    </w:p>
    <w:p w14:paraId="1CCBAD77"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对短缺药品，国务院可以限制或者禁止出口。必要时，国务院有关部门可以采取组织生产、价格干预和扩大进口等措施，保障药品供应。</w:t>
      </w:r>
      <w:r w:rsidRPr="003C221D">
        <w:rPr>
          <w:rFonts w:ascii="仿宋_GB2312" w:eastAsia="仿宋_GB2312"/>
          <w:sz w:val="32"/>
          <w:szCs w:val="32"/>
        </w:rPr>
        <w:t xml:space="preserve"> 药品上市许可持有人、药品生产企业、药品经营企业应当按照规定保障药品的生产和供应。</w:t>
      </w:r>
    </w:p>
    <w:p w14:paraId="4CCA7E67" w14:textId="77777777" w:rsidR="003C221D" w:rsidRPr="003C221D" w:rsidRDefault="003C221D" w:rsidP="003C221D">
      <w:pPr>
        <w:ind w:firstLineChars="200" w:firstLine="640"/>
        <w:rPr>
          <w:rFonts w:ascii="黑体" w:eastAsia="黑体" w:hAnsi="黑体"/>
          <w:sz w:val="32"/>
          <w:szCs w:val="32"/>
        </w:rPr>
      </w:pPr>
      <w:r w:rsidRPr="003C221D">
        <w:rPr>
          <w:rFonts w:ascii="黑体" w:eastAsia="黑体" w:hAnsi="黑体" w:hint="eastAsia"/>
          <w:sz w:val="32"/>
          <w:szCs w:val="32"/>
        </w:rPr>
        <w:t>第十章　监督管理</w:t>
      </w:r>
    </w:p>
    <w:p w14:paraId="0F601CE6"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第九十八条</w:t>
      </w:r>
    </w:p>
    <w:p w14:paraId="7541511C"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lastRenderedPageBreak/>
        <w:t>禁止生产（包括配制，下同）、销售、使用假药、劣药。</w:t>
      </w:r>
      <w:r w:rsidRPr="003C221D">
        <w:rPr>
          <w:rFonts w:ascii="仿宋_GB2312" w:eastAsia="仿宋_GB2312"/>
          <w:sz w:val="32"/>
          <w:szCs w:val="32"/>
        </w:rPr>
        <w:t xml:space="preserve"> 有下列情形之一的，为假药: （一）药品所含成份与国家药品标准规定的成份不符； （二）以非药品冒充药品或者以他种药品冒充此种药品； （三）变质的药品； （四）药品所标明的适应症或者功能主治超出规定范围。 有下列情形之一的，为劣药： （一）药品成份的含量不符合国家药品标准； （二）被污染的药品； （三）未标明或者更改有效期的药品； （四）未注明或者更改产品批号的药品； （五）超过有效期的药品； （六）擅自添加防腐剂、辅料的药品； （七）其他不符合药品标准的药品</w:t>
      </w:r>
      <w:r w:rsidRPr="003C221D">
        <w:rPr>
          <w:rFonts w:ascii="仿宋_GB2312" w:eastAsia="仿宋_GB2312" w:hint="eastAsia"/>
          <w:sz w:val="32"/>
          <w:szCs w:val="32"/>
        </w:rPr>
        <w:t>。</w:t>
      </w:r>
      <w:r w:rsidRPr="003C221D">
        <w:rPr>
          <w:rFonts w:ascii="仿宋_GB2312" w:eastAsia="仿宋_GB2312"/>
          <w:sz w:val="32"/>
          <w:szCs w:val="32"/>
        </w:rPr>
        <w:t xml:space="preserve"> 禁止未取得药品批准证明文件生产、进口药品；禁止使用未按照规定审评、审批的原料药、包装材料和容器生产药品。</w:t>
      </w:r>
    </w:p>
    <w:p w14:paraId="65D189CB"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第九十九条</w:t>
      </w:r>
    </w:p>
    <w:p w14:paraId="32A01CDE"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sidRPr="003C221D">
        <w:rPr>
          <w:rFonts w:ascii="仿宋_GB2312" w:eastAsia="仿宋_GB2312"/>
          <w:sz w:val="32"/>
          <w:szCs w:val="32"/>
        </w:rPr>
        <w:t xml:space="preserve"> 药品监督管理部门应当对高风险的药品实施重点监督检查。 对有证据证明可能存在安全隐患的，药品监督管理部门根据监督检查情况，应当采取告诫、约谈、限期整改以及暂停生产、销售、使用、进口等措施，并及时公布检查处理结果。 药品监督管理部门进行监督</w:t>
      </w:r>
      <w:r w:rsidRPr="003C221D">
        <w:rPr>
          <w:rFonts w:ascii="仿宋_GB2312" w:eastAsia="仿宋_GB2312"/>
          <w:sz w:val="32"/>
          <w:szCs w:val="32"/>
        </w:rPr>
        <w:lastRenderedPageBreak/>
        <w:t>检查时，应当出示证明文件，对监督检查中知悉的</w:t>
      </w:r>
      <w:r w:rsidRPr="003C221D">
        <w:rPr>
          <w:rFonts w:ascii="仿宋_GB2312" w:eastAsia="仿宋_GB2312" w:hint="eastAsia"/>
          <w:sz w:val="32"/>
          <w:szCs w:val="32"/>
        </w:rPr>
        <w:t>商业秘密应当保密。</w:t>
      </w:r>
    </w:p>
    <w:p w14:paraId="43804E9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第一百条</w:t>
      </w:r>
    </w:p>
    <w:p w14:paraId="2C5487F8"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药品监督管理部门根据监督管理的需要，可以对药品质量进行抽查检验。抽查检验应当按照规定抽样，并不得收取任何费用；抽样应当购买样品。所需费用按照国务院规定列支。</w:t>
      </w:r>
      <w:r w:rsidRPr="003C221D">
        <w:rPr>
          <w:rFonts w:ascii="仿宋_GB2312" w:eastAsia="仿宋_GB2312"/>
          <w:sz w:val="32"/>
          <w:szCs w:val="32"/>
        </w:rPr>
        <w:t xml:space="preserve"> 对有证据证明可能危害人体健康的药品及其有关材料，药品监督管理部门可以查封、扣押，并在七日内</w:t>
      </w:r>
      <w:proofErr w:type="gramStart"/>
      <w:r w:rsidRPr="003C221D">
        <w:rPr>
          <w:rFonts w:ascii="仿宋_GB2312" w:eastAsia="仿宋_GB2312"/>
          <w:sz w:val="32"/>
          <w:szCs w:val="32"/>
        </w:rPr>
        <w:t>作出</w:t>
      </w:r>
      <w:proofErr w:type="gramEnd"/>
      <w:r w:rsidRPr="003C221D">
        <w:rPr>
          <w:rFonts w:ascii="仿宋_GB2312" w:eastAsia="仿宋_GB2312"/>
          <w:sz w:val="32"/>
          <w:szCs w:val="32"/>
        </w:rPr>
        <w:t>行政处理决定；药品需要检验的，应当自检验报告书发出之日起十五日内</w:t>
      </w:r>
      <w:proofErr w:type="gramStart"/>
      <w:r w:rsidRPr="003C221D">
        <w:rPr>
          <w:rFonts w:ascii="仿宋_GB2312" w:eastAsia="仿宋_GB2312"/>
          <w:sz w:val="32"/>
          <w:szCs w:val="32"/>
        </w:rPr>
        <w:t>作出</w:t>
      </w:r>
      <w:proofErr w:type="gramEnd"/>
      <w:r w:rsidRPr="003C221D">
        <w:rPr>
          <w:rFonts w:ascii="仿宋_GB2312" w:eastAsia="仿宋_GB2312"/>
          <w:sz w:val="32"/>
          <w:szCs w:val="32"/>
        </w:rPr>
        <w:t>行政处理决定。</w:t>
      </w:r>
    </w:p>
    <w:p w14:paraId="41F1120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第一百零一条</w:t>
      </w:r>
    </w:p>
    <w:p w14:paraId="584C9331"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国务院和省、自治区、直辖市人民政府的药品监督管理部门应当定期公告药品质量抽查检验结果；公告不当的，应当在原公告范围内予以更正。</w:t>
      </w:r>
    </w:p>
    <w:p w14:paraId="0CB7AF0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第一百零二条</w:t>
      </w:r>
    </w:p>
    <w:p w14:paraId="7DC3169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w:t>
      </w:r>
      <w:proofErr w:type="gramStart"/>
      <w:r w:rsidRPr="003C221D">
        <w:rPr>
          <w:rFonts w:ascii="仿宋_GB2312" w:eastAsia="仿宋_GB2312" w:hint="eastAsia"/>
          <w:sz w:val="32"/>
          <w:szCs w:val="32"/>
        </w:rPr>
        <w:t>作出</w:t>
      </w:r>
      <w:proofErr w:type="gramEnd"/>
      <w:r w:rsidRPr="003C221D">
        <w:rPr>
          <w:rFonts w:ascii="仿宋_GB2312" w:eastAsia="仿宋_GB2312" w:hint="eastAsia"/>
          <w:sz w:val="32"/>
          <w:szCs w:val="32"/>
        </w:rPr>
        <w:t>复验结论。</w:t>
      </w:r>
    </w:p>
    <w:p w14:paraId="404626F3"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第一百零三条</w:t>
      </w:r>
    </w:p>
    <w:p w14:paraId="5E51036E"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lastRenderedPageBreak/>
        <w:t>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14:paraId="64FD73EB"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第一百零四条</w:t>
      </w:r>
    </w:p>
    <w:p w14:paraId="6A54D9DB"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国家建立职业化、专业化药品检查员队伍。检查员应当熟悉药品法律法规，具备药品专业知识。</w:t>
      </w:r>
    </w:p>
    <w:p w14:paraId="54369E7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第一百零五条</w:t>
      </w:r>
    </w:p>
    <w:p w14:paraId="4E6946DE"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14:paraId="37D0891E"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第一百零六条</w:t>
      </w:r>
    </w:p>
    <w:p w14:paraId="56290EE7"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药品监督管理部门应当公布本部门的电子邮件地址、电话，接受咨询、投诉、举报，并依法及时答复、核实、处理。对查证属实的举报，按照有关规定给予举报人奖励。</w:t>
      </w:r>
      <w:r w:rsidRPr="003C221D">
        <w:rPr>
          <w:rFonts w:ascii="仿宋_GB2312" w:eastAsia="仿宋_GB2312"/>
          <w:sz w:val="32"/>
          <w:szCs w:val="32"/>
        </w:rPr>
        <w:t xml:space="preserve"> 药品监督管理部门应当对举报人的信息予以保密，保护举报人的合法权益。举报人举报所在单位的，该单位不得以解除、变更劳动合同或者其他方式对举报人进行打击报复。</w:t>
      </w:r>
    </w:p>
    <w:p w14:paraId="002D86F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lastRenderedPageBreak/>
        <w:t>第一百零七条</w:t>
      </w:r>
    </w:p>
    <w:p w14:paraId="6D9E88EA"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r w:rsidRPr="003C221D">
        <w:rPr>
          <w:rFonts w:ascii="仿宋_GB2312" w:eastAsia="仿宋_GB2312"/>
          <w:sz w:val="32"/>
          <w:szCs w:val="32"/>
        </w:rPr>
        <w:t xml:space="preserve"> 公布药品安全信息，应当及时、准确、全面，并进行必要的说明，避免误导。 任何单位和个人不得编造、散布虚假药品安全信息。</w:t>
      </w:r>
    </w:p>
    <w:p w14:paraId="75F77024"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第一百零八条</w:t>
      </w:r>
    </w:p>
    <w:p w14:paraId="30961C53"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县级以上人民政府应当制定药品安全事件应急预案。药品上市许可持有人、药品生产企业、药品经营企业和医疗机构等应当制定本单位的药品安全事件处置方案，并组织开展培训和应急演练。</w:t>
      </w:r>
      <w:r w:rsidRPr="003C221D">
        <w:rPr>
          <w:rFonts w:ascii="仿宋_GB2312" w:eastAsia="仿宋_GB2312"/>
          <w:sz w:val="32"/>
          <w:szCs w:val="32"/>
        </w:rPr>
        <w:t xml:space="preserve"> 发生药品安全事件，县级以上人民政府应当按照应急预案立即组织开展应对工作；有关单位应当立即采取有效措施进行处置，防止危害扩大。</w:t>
      </w:r>
    </w:p>
    <w:p w14:paraId="09C970C0"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第一百零九条</w:t>
      </w:r>
    </w:p>
    <w:p w14:paraId="0FF72C00"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药品监督管理部门未及时发现药品安全系统性风险，未及时消除监督管理区域内药品安全隐患的，本级人民政府或者上级人民政府药品监督管理部门应当对其主要负责人进行约谈。</w:t>
      </w:r>
      <w:r w:rsidRPr="003C221D">
        <w:rPr>
          <w:rFonts w:ascii="仿宋_GB2312" w:eastAsia="仿宋_GB2312"/>
          <w:sz w:val="32"/>
          <w:szCs w:val="32"/>
        </w:rPr>
        <w:t xml:space="preserve"> 地方人民政府未履行药品安全职责，未及时消除区</w:t>
      </w:r>
      <w:r w:rsidRPr="003C221D">
        <w:rPr>
          <w:rFonts w:ascii="仿宋_GB2312" w:eastAsia="仿宋_GB2312"/>
          <w:sz w:val="32"/>
          <w:szCs w:val="32"/>
        </w:rPr>
        <w:lastRenderedPageBreak/>
        <w:t>域性重大药品安全隐患的，上级人民政府或者上级人民政府药品监督管理部门应当对其主要负责人进行约谈。 被约谈的部门和地方人民政府应当立即采取措施，对药品监督管理工作进行整改。 约谈情况和整改情况应当纳入有关部门和地方人民政府药品监督管理工作评议、考核记录。</w:t>
      </w:r>
    </w:p>
    <w:p w14:paraId="185FC2F6"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第一百一十条</w:t>
      </w:r>
    </w:p>
    <w:p w14:paraId="2CC70B5E"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地方人民政府及其药品监督管理部门不得以要求实施药品检验、审批等手段限制或者排斥非本地区药品上市许可持有人、药品生产企业生产的药品进入本地区。</w:t>
      </w:r>
    </w:p>
    <w:p w14:paraId="6B0BF13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第一百一十一条</w:t>
      </w:r>
    </w:p>
    <w:p w14:paraId="44326DB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药品监督管理部门及其设置或者指定的药品专业技术机构不得参与药品生产经营活动，不得以其名义推荐或者监制、监销药品。</w:t>
      </w:r>
      <w:r w:rsidRPr="003C221D">
        <w:rPr>
          <w:rFonts w:ascii="仿宋_GB2312" w:eastAsia="仿宋_GB2312"/>
          <w:sz w:val="32"/>
          <w:szCs w:val="32"/>
        </w:rPr>
        <w:t xml:space="preserve"> 药品监督管理部门及其设置或者指定的药品专业技术机构的工作人员不得参与药品生产经营活动。</w:t>
      </w:r>
    </w:p>
    <w:p w14:paraId="5DA7633D"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第一百一十二条</w:t>
      </w:r>
    </w:p>
    <w:p w14:paraId="7996F49F"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国务院对麻醉药品、精神药品、医疗用毒性药品、放射性药品、药品类易制毒化学品等有其他特殊管理规定的，依照其规定。</w:t>
      </w:r>
    </w:p>
    <w:p w14:paraId="2F337352"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第一百一十三条</w:t>
      </w:r>
    </w:p>
    <w:p w14:paraId="63DBD87E"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药品监督管理部门发现药品违法行为涉嫌犯罪的，应当及时将案件移送公安机关。</w:t>
      </w:r>
      <w:r w:rsidRPr="003C221D">
        <w:rPr>
          <w:rFonts w:ascii="仿宋_GB2312" w:eastAsia="仿宋_GB2312"/>
          <w:sz w:val="32"/>
          <w:szCs w:val="32"/>
        </w:rPr>
        <w:t xml:space="preserve"> 对依法不需要追究刑事责任或者免予刑事处罚，但应当追究行政责任的，公安机关、人民</w:t>
      </w:r>
      <w:r w:rsidRPr="003C221D">
        <w:rPr>
          <w:rFonts w:ascii="仿宋_GB2312" w:eastAsia="仿宋_GB2312"/>
          <w:sz w:val="32"/>
          <w:szCs w:val="32"/>
        </w:rPr>
        <w:lastRenderedPageBreak/>
        <w:t>检察院、人民法院应当及时将案件移送药品监督管理部门。 公安机关、人民检察院、人民法院商请药品监督管理部门、生态环境主管部门等部门提供检验结论、认定意见以及对涉案药品进行无害化处理等协助的，有关部门应当及时提供，予以协助。</w:t>
      </w:r>
    </w:p>
    <w:p w14:paraId="040D5376" w14:textId="77777777" w:rsidR="003C221D" w:rsidRPr="003C221D" w:rsidRDefault="003C221D" w:rsidP="003C221D">
      <w:pPr>
        <w:ind w:firstLineChars="200" w:firstLine="640"/>
        <w:rPr>
          <w:rFonts w:ascii="黑体" w:eastAsia="黑体" w:hAnsi="黑体"/>
          <w:sz w:val="32"/>
          <w:szCs w:val="32"/>
        </w:rPr>
      </w:pPr>
      <w:r w:rsidRPr="003C221D">
        <w:rPr>
          <w:rFonts w:ascii="黑体" w:eastAsia="黑体" w:hAnsi="黑体" w:hint="eastAsia"/>
          <w:sz w:val="32"/>
          <w:szCs w:val="32"/>
        </w:rPr>
        <w:t>第十一章　法律责任</w:t>
      </w:r>
    </w:p>
    <w:p w14:paraId="0E4788BF"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第一百一十四条</w:t>
      </w:r>
    </w:p>
    <w:p w14:paraId="6955C7AC"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违反本法规定，构成犯罪的，依法追究刑事责任。</w:t>
      </w:r>
    </w:p>
    <w:p w14:paraId="1ADA0BD8"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第一百一十五条</w:t>
      </w:r>
    </w:p>
    <w:p w14:paraId="3A0528B3"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14:paraId="72F71C96"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第一百一十六条</w:t>
      </w:r>
    </w:p>
    <w:p w14:paraId="0D10A43A"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14:paraId="5278F0C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lastRenderedPageBreak/>
        <w:t>第一百一十七条</w:t>
      </w:r>
    </w:p>
    <w:p w14:paraId="04B8F1FC"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sidRPr="003C221D">
        <w:rPr>
          <w:rFonts w:ascii="仿宋_GB2312" w:eastAsia="仿宋_GB2312"/>
          <w:sz w:val="32"/>
          <w:szCs w:val="32"/>
        </w:rPr>
        <w:t xml:space="preserve"> 生产、销售的中药饮片不符合药品标准，尚不影响安全性、有效性的，责令限期改正，给予警告；可以处十万元以上五十万元以下的罚款。</w:t>
      </w:r>
    </w:p>
    <w:p w14:paraId="46280A2B"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第一百一十八条</w:t>
      </w:r>
    </w:p>
    <w:p w14:paraId="091AE140"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生产、销售假药，或者生产、销售劣药且情节严重的，对法定代表人、主要负责人、直接负责的主管人员和其他责任人员，没收违法行为发生期间自本单位所获收入，并</w:t>
      </w:r>
      <w:proofErr w:type="gramStart"/>
      <w:r w:rsidRPr="003C221D">
        <w:rPr>
          <w:rFonts w:ascii="仿宋_GB2312" w:eastAsia="仿宋_GB2312" w:hint="eastAsia"/>
          <w:sz w:val="32"/>
          <w:szCs w:val="32"/>
        </w:rPr>
        <w:t>处所获收入</w:t>
      </w:r>
      <w:proofErr w:type="gramEnd"/>
      <w:r w:rsidRPr="003C221D">
        <w:rPr>
          <w:rFonts w:ascii="仿宋_GB2312" w:eastAsia="仿宋_GB2312" w:hint="eastAsia"/>
          <w:sz w:val="32"/>
          <w:szCs w:val="32"/>
        </w:rPr>
        <w:t>百分之三十以上三倍以下的罚款，终身禁止从事药品生产经营活动，并可以由公安机关处五日以上十五日以下的拘留。</w:t>
      </w:r>
      <w:r w:rsidRPr="003C221D">
        <w:rPr>
          <w:rFonts w:ascii="仿宋_GB2312" w:eastAsia="仿宋_GB2312"/>
          <w:sz w:val="32"/>
          <w:szCs w:val="32"/>
        </w:rPr>
        <w:t xml:space="preserve"> 对生产者专门用于生产假药、劣药的原料、辅料、包装材料、生产设备予以没收。</w:t>
      </w:r>
    </w:p>
    <w:p w14:paraId="67400E9E"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第一百一十九条</w:t>
      </w:r>
    </w:p>
    <w:p w14:paraId="1F7DB059"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药品使用单位使用假药、劣药的，按照销售假药、零售劣药的规定处罚；情节严重的，法定代表人、主要负责人、直接负责的主管人员和其他责任人员有医疗卫生人员执业</w:t>
      </w:r>
      <w:r w:rsidRPr="003C221D">
        <w:rPr>
          <w:rFonts w:ascii="仿宋_GB2312" w:eastAsia="仿宋_GB2312" w:hint="eastAsia"/>
          <w:sz w:val="32"/>
          <w:szCs w:val="32"/>
        </w:rPr>
        <w:lastRenderedPageBreak/>
        <w:t>证书的，还应当吊销执业证书。</w:t>
      </w:r>
    </w:p>
    <w:p w14:paraId="33E2FDDB"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第一百二十条</w:t>
      </w:r>
    </w:p>
    <w:p w14:paraId="263184E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14:paraId="54C3D97F"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第一百二十一条</w:t>
      </w:r>
    </w:p>
    <w:p w14:paraId="787BBF97"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对假药、劣药的处罚决定，应当依法载明药品检验机构的质量检验结论。</w:t>
      </w:r>
    </w:p>
    <w:p w14:paraId="3E71F79F"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第一百二十二条</w:t>
      </w:r>
    </w:p>
    <w:p w14:paraId="35355AAA"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14:paraId="5AE405A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第一百二十三条</w:t>
      </w:r>
    </w:p>
    <w:p w14:paraId="78BA701F"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lastRenderedPageBreak/>
        <w:t>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14:paraId="236C50E5"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第一百二十四条</w:t>
      </w:r>
    </w:p>
    <w:p w14:paraId="0D682FF2"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w:t>
      </w:r>
      <w:proofErr w:type="gramStart"/>
      <w:r w:rsidRPr="003C221D">
        <w:rPr>
          <w:rFonts w:ascii="仿宋_GB2312" w:eastAsia="仿宋_GB2312" w:hint="eastAsia"/>
          <w:sz w:val="32"/>
          <w:szCs w:val="32"/>
        </w:rPr>
        <w:t>处所获收入</w:t>
      </w:r>
      <w:proofErr w:type="gramEnd"/>
      <w:r w:rsidRPr="003C221D">
        <w:rPr>
          <w:rFonts w:ascii="仿宋_GB2312" w:eastAsia="仿宋_GB2312" w:hint="eastAsia"/>
          <w:sz w:val="32"/>
          <w:szCs w:val="32"/>
        </w:rPr>
        <w:t>百分之三十以上三倍以下的罚款，十年直至终身禁止从事药品生产经营活动，并可以由公安机关处五日以上十五日以下的拘留：</w:t>
      </w:r>
      <w:r w:rsidRPr="003C221D">
        <w:rPr>
          <w:rFonts w:ascii="仿宋_GB2312" w:eastAsia="仿宋_GB2312"/>
          <w:sz w:val="32"/>
          <w:szCs w:val="32"/>
        </w:rPr>
        <w:t xml:space="preserve"> （一）未取得药品批准证明文件生产、进口药品； （二）使用采取欺骗手段取得的药品批准证明文件生产、进口药品； （三）使</w:t>
      </w:r>
      <w:r w:rsidRPr="003C221D">
        <w:rPr>
          <w:rFonts w:ascii="仿宋_GB2312" w:eastAsia="仿宋_GB2312"/>
          <w:sz w:val="32"/>
          <w:szCs w:val="32"/>
        </w:rPr>
        <w:lastRenderedPageBreak/>
        <w:t>用未经</w:t>
      </w:r>
      <w:proofErr w:type="gramStart"/>
      <w:r w:rsidRPr="003C221D">
        <w:rPr>
          <w:rFonts w:ascii="仿宋_GB2312" w:eastAsia="仿宋_GB2312"/>
          <w:sz w:val="32"/>
          <w:szCs w:val="32"/>
        </w:rPr>
        <w:t>审评审批</w:t>
      </w:r>
      <w:proofErr w:type="gramEnd"/>
      <w:r w:rsidRPr="003C221D">
        <w:rPr>
          <w:rFonts w:ascii="仿宋_GB2312" w:eastAsia="仿宋_GB2312"/>
          <w:sz w:val="32"/>
          <w:szCs w:val="32"/>
        </w:rPr>
        <w:t>的原料药生产药品； （四）应当检验而未经检验即销售药品； （五）生产、销售国务院药品监督管理部门禁止使用的药品； （六）编造生产、检验记录； （七）未经批准在药品生产过程中进行重大变更。 销售前款第一项至第三项规定的药品，或者药品使用单位使用前款第一项至第五项规定的药品的，依照前款规定处罚；情节严重的，药品使用单位的法定代表人、</w:t>
      </w:r>
      <w:r w:rsidRPr="003C221D">
        <w:rPr>
          <w:rFonts w:ascii="仿宋_GB2312" w:eastAsia="仿宋_GB2312" w:hint="eastAsia"/>
          <w:sz w:val="32"/>
          <w:szCs w:val="32"/>
        </w:rPr>
        <w:t>主要负责人、直接负责的主管人员和其他责任人员有医疗卫生人员执业证书的，还应当吊销执业证书。</w:t>
      </w:r>
      <w:r w:rsidRPr="003C221D">
        <w:rPr>
          <w:rFonts w:ascii="仿宋_GB2312" w:eastAsia="仿宋_GB2312"/>
          <w:sz w:val="32"/>
          <w:szCs w:val="32"/>
        </w:rPr>
        <w:t xml:space="preserve"> 未经批准进口少量境外已合法上市的药品，情节较轻的，可以依法减轻或者免予处罚。</w:t>
      </w:r>
    </w:p>
    <w:p w14:paraId="710406B7"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第一百二十五条</w:t>
      </w:r>
    </w:p>
    <w:p w14:paraId="42829656"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rsidRPr="003C221D">
        <w:rPr>
          <w:rFonts w:ascii="仿宋_GB2312" w:eastAsia="仿宋_GB2312"/>
          <w:sz w:val="32"/>
          <w:szCs w:val="32"/>
        </w:rPr>
        <w:t xml:space="preserve"> （一）未经批准开展药物临床试验； （二）使用未经审评的直接接触药品的包装材料或者容器生产药品，或者销售该类药品； （三）使用未经核准的标签、说明书。</w:t>
      </w:r>
    </w:p>
    <w:p w14:paraId="26CE44D3"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第一百二十六条</w:t>
      </w:r>
    </w:p>
    <w:p w14:paraId="5233157D"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lastRenderedPageBreak/>
        <w:t>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w:t>
      </w:r>
      <w:proofErr w:type="gramStart"/>
      <w:r w:rsidRPr="003C221D">
        <w:rPr>
          <w:rFonts w:ascii="仿宋_GB2312" w:eastAsia="仿宋_GB2312" w:hint="eastAsia"/>
          <w:sz w:val="32"/>
          <w:szCs w:val="32"/>
        </w:rPr>
        <w:t>处所获收入</w:t>
      </w:r>
      <w:proofErr w:type="gramEnd"/>
      <w:r w:rsidRPr="003C221D">
        <w:rPr>
          <w:rFonts w:ascii="仿宋_GB2312" w:eastAsia="仿宋_GB2312" w:hint="eastAsia"/>
          <w:sz w:val="32"/>
          <w:szCs w:val="32"/>
        </w:rPr>
        <w:t>百分之十以上百分之五十以下的罚款，十年直至终身禁止从事药品生产经营等活动。</w:t>
      </w:r>
    </w:p>
    <w:p w14:paraId="0CCC3727"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第一百二十七条</w:t>
      </w:r>
    </w:p>
    <w:p w14:paraId="116C8560"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违反本法规定，有下列行为之一的，责令限期改正，给予警告；逾期不改正的，处十万元以上五十万元以下的罚款：</w:t>
      </w:r>
      <w:r w:rsidRPr="003C221D">
        <w:rPr>
          <w:rFonts w:ascii="仿宋_GB2312" w:eastAsia="仿宋_GB2312"/>
          <w:sz w:val="32"/>
          <w:szCs w:val="32"/>
        </w:rPr>
        <w:t xml:space="preserve"> （一）开展生物等效性试验未备案； （二）药物临床试验期间，发现存在安全性问题或者其他风险，临床试验申办者未及时调整临床试验方案、暂停或者终止临床试验，或者未向国务院药品监督管理部门报告； （三）未按照规定建立并实施药品追溯制度； （四）未按照规定提交年度报告； （五）</w:t>
      </w:r>
      <w:r w:rsidRPr="003C221D">
        <w:rPr>
          <w:rFonts w:ascii="仿宋_GB2312" w:eastAsia="仿宋_GB2312"/>
          <w:sz w:val="32"/>
          <w:szCs w:val="32"/>
        </w:rPr>
        <w:lastRenderedPageBreak/>
        <w:t>未按照规定对药品生产过程中的变更进行备案或者报告； （六）未制定药品上市后风险管理计划； （七）未按照规定开展药品上市后研究或者上市后评价。</w:t>
      </w:r>
    </w:p>
    <w:p w14:paraId="0B455BD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第一百二十八条</w:t>
      </w:r>
    </w:p>
    <w:p w14:paraId="7EE00D48"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除依法应当按照假药、劣药处罚的外，药品包装未按照规定印有、贴有标签或者附有说明书，标签、说明书未按照规定注明相关信息或者印有规定标志的，责令改正，给予警告；情节严重的，吊销药品注册证书。</w:t>
      </w:r>
    </w:p>
    <w:p w14:paraId="746A715F"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第一百二十九条</w:t>
      </w:r>
    </w:p>
    <w:p w14:paraId="328C5135"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w:t>
      </w:r>
      <w:proofErr w:type="gramStart"/>
      <w:r w:rsidRPr="003C221D">
        <w:rPr>
          <w:rFonts w:ascii="仿宋_GB2312" w:eastAsia="仿宋_GB2312" w:hint="eastAsia"/>
          <w:sz w:val="32"/>
          <w:szCs w:val="32"/>
        </w:rPr>
        <w:t>并处货值</w:t>
      </w:r>
      <w:proofErr w:type="gramEnd"/>
      <w:r w:rsidRPr="003C221D">
        <w:rPr>
          <w:rFonts w:ascii="仿宋_GB2312" w:eastAsia="仿宋_GB2312" w:hint="eastAsia"/>
          <w:sz w:val="32"/>
          <w:szCs w:val="32"/>
        </w:rPr>
        <w:t>金额十倍以上三十倍以下的罚款，吊销药品批准证明文件、药品生产许可证、药品经营许可证或者医疗机构执业许可证；货值金额不足五万元的，按五万元计算。</w:t>
      </w:r>
    </w:p>
    <w:p w14:paraId="4C14364B"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第一百三十条</w:t>
      </w:r>
    </w:p>
    <w:p w14:paraId="3E73C57F"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违反本法规定，药品经营企业购销药品未按照规定进行记录，零售药品未正确说明用法、用量等事项，或者未按照规定调配处方的，责令改正，给予警告；情节严重的，吊销药品经营许可证。</w:t>
      </w:r>
    </w:p>
    <w:p w14:paraId="7A6C6257"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lastRenderedPageBreak/>
        <w:t>第一百三十一条</w:t>
      </w:r>
    </w:p>
    <w:p w14:paraId="2B058F3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14:paraId="0F539170"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第一百三十二条</w:t>
      </w:r>
    </w:p>
    <w:p w14:paraId="13FF3D79"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进口已获得药品注册证书的药品，未按照规定向允许药品进口的口岸所在地药品监督管理部门备案的，责令限期改正，给予警告；逾期不改正的，吊销药品注册证书。</w:t>
      </w:r>
    </w:p>
    <w:p w14:paraId="41E5FEE2"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第一百三十三条</w:t>
      </w:r>
    </w:p>
    <w:p w14:paraId="2F6FF939"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违反本法规定，医疗机构将其配制的制剂在市场上销售的，责令改正，没收违法销售的制剂和违法所得，并处违法销售制剂货值金额二倍以上五倍以下的罚款；情节严重的，</w:t>
      </w:r>
      <w:proofErr w:type="gramStart"/>
      <w:r w:rsidRPr="003C221D">
        <w:rPr>
          <w:rFonts w:ascii="仿宋_GB2312" w:eastAsia="仿宋_GB2312" w:hint="eastAsia"/>
          <w:sz w:val="32"/>
          <w:szCs w:val="32"/>
        </w:rPr>
        <w:t>并处货值</w:t>
      </w:r>
      <w:proofErr w:type="gramEnd"/>
      <w:r w:rsidRPr="003C221D">
        <w:rPr>
          <w:rFonts w:ascii="仿宋_GB2312" w:eastAsia="仿宋_GB2312" w:hint="eastAsia"/>
          <w:sz w:val="32"/>
          <w:szCs w:val="32"/>
        </w:rPr>
        <w:t>金额五倍以上十五倍以下的罚款；货值金额不足五万元的，按五万元计算。</w:t>
      </w:r>
    </w:p>
    <w:p w14:paraId="75B8C05E"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第一百三十四条</w:t>
      </w:r>
    </w:p>
    <w:p w14:paraId="4BB8CCFC"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药品上市许可持有人未按照规定开展药品不良反应监测或者报告疑似药品不良反应的，责令限期改正，给予警告；逾期不改正的，责令停产停业整顿，并处十万元以上一百万元以下的罚款。</w:t>
      </w:r>
      <w:r w:rsidRPr="003C221D">
        <w:rPr>
          <w:rFonts w:ascii="仿宋_GB2312" w:eastAsia="仿宋_GB2312"/>
          <w:sz w:val="32"/>
          <w:szCs w:val="32"/>
        </w:rPr>
        <w:t xml:space="preserve"> 药品经营企业未按照规定报告疑似药品不良反应的，责令限期改正，给予警告；逾期不改正的，责令</w:t>
      </w:r>
      <w:r w:rsidRPr="003C221D">
        <w:rPr>
          <w:rFonts w:ascii="仿宋_GB2312" w:eastAsia="仿宋_GB2312"/>
          <w:sz w:val="32"/>
          <w:szCs w:val="32"/>
        </w:rPr>
        <w:lastRenderedPageBreak/>
        <w:t>停产停业整顿，并处五万元以上五十万元以下的罚款。 医疗机构未按照规定报告疑似药品不良反应的，责令限期改正，给予警告；逾期不改正的，处五万元以上五十万元以下的罚款。</w:t>
      </w:r>
    </w:p>
    <w:p w14:paraId="0B9CBCB0"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第一百三十五条</w:t>
      </w:r>
    </w:p>
    <w:p w14:paraId="16FF56F3"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药品上市许可持有人在省、自治区、直辖市人民政府药品监督管理部门责令其召回后，拒不召回的，处</w:t>
      </w:r>
      <w:proofErr w:type="gramStart"/>
      <w:r w:rsidRPr="003C221D">
        <w:rPr>
          <w:rFonts w:ascii="仿宋_GB2312" w:eastAsia="仿宋_GB2312" w:hint="eastAsia"/>
          <w:sz w:val="32"/>
          <w:szCs w:val="32"/>
        </w:rPr>
        <w:t>应召回</w:t>
      </w:r>
      <w:proofErr w:type="gramEnd"/>
      <w:r w:rsidRPr="003C221D">
        <w:rPr>
          <w:rFonts w:ascii="仿宋_GB2312" w:eastAsia="仿宋_GB2312" w:hint="eastAsia"/>
          <w:sz w:val="32"/>
          <w:szCs w:val="32"/>
        </w:rPr>
        <w:t>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14:paraId="5CB765CB"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第一百三十六条</w:t>
      </w:r>
    </w:p>
    <w:p w14:paraId="02C8FB76"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药品上市许可持有人为境外企业的，其指定的在中国境内的企业法人未依照本法规定履行相关义务的，适用本法有关药品上市许可持有人法律责任的规定。</w:t>
      </w:r>
    </w:p>
    <w:p w14:paraId="736381C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第一百三十七条</w:t>
      </w:r>
    </w:p>
    <w:p w14:paraId="4B75C98B"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有下列行为之一的，在本法规定的处罚幅度内从重处罚：</w:t>
      </w:r>
      <w:r w:rsidRPr="003C221D">
        <w:rPr>
          <w:rFonts w:ascii="仿宋_GB2312" w:eastAsia="仿宋_GB2312"/>
          <w:sz w:val="32"/>
          <w:szCs w:val="32"/>
        </w:rPr>
        <w:t xml:space="preserve"> （一）以麻醉药品、精神药品、医疗用毒性药品、放射性药品、药品类易制毒化学品冒充其他药品，或者以其他药品冒充上述药品； （二）生产、</w:t>
      </w:r>
      <w:proofErr w:type="gramStart"/>
      <w:r w:rsidRPr="003C221D">
        <w:rPr>
          <w:rFonts w:ascii="仿宋_GB2312" w:eastAsia="仿宋_GB2312"/>
          <w:sz w:val="32"/>
          <w:szCs w:val="32"/>
        </w:rPr>
        <w:t>销售以孕产妇</w:t>
      </w:r>
      <w:proofErr w:type="gramEnd"/>
      <w:r w:rsidRPr="003C221D">
        <w:rPr>
          <w:rFonts w:ascii="仿宋_GB2312" w:eastAsia="仿宋_GB2312"/>
          <w:sz w:val="32"/>
          <w:szCs w:val="32"/>
        </w:rPr>
        <w:t>、儿童为主要使用</w:t>
      </w:r>
      <w:r w:rsidRPr="003C221D">
        <w:rPr>
          <w:rFonts w:ascii="仿宋_GB2312" w:eastAsia="仿宋_GB2312"/>
          <w:sz w:val="32"/>
          <w:szCs w:val="32"/>
        </w:rPr>
        <w:lastRenderedPageBreak/>
        <w:t>对象的假药、劣药； （三）生产、销售的生物制品属于假药、劣药； （四）生产、销售假药、劣药，造成人身伤害后果； （五）生产、销售假药、劣药，经处理后再犯； （六）拒绝、逃避监督检查，伪造、销毁、隐匿有关证据材料，或者擅自动用查封、扣押物品。</w:t>
      </w:r>
    </w:p>
    <w:p w14:paraId="00C1B0CB"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第一百三十八条</w:t>
      </w:r>
    </w:p>
    <w:p w14:paraId="21A80050"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14:paraId="4520C91E"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第一百三十九条</w:t>
      </w:r>
    </w:p>
    <w:p w14:paraId="15D050E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本法第一百一十五条至第一百三十八条规定的行政处罚，由县级以上人民政府药品监督管理部门按照职责分工决定；撤销许可、吊销许可证件的，由原批准、发证的部门决定。</w:t>
      </w:r>
    </w:p>
    <w:p w14:paraId="73BBF379"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第一百四十条</w:t>
      </w:r>
    </w:p>
    <w:p w14:paraId="0C784F16"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药品上市许可持有人、药品生产企业、药品经营企业或者医疗机构违反本法规定聘用人员的，由药品监督管理部门或者卫生健康主管部门责令解聘，处五万元以上二十万元以下的罚款。</w:t>
      </w:r>
    </w:p>
    <w:p w14:paraId="7E7EC8A5"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lastRenderedPageBreak/>
        <w:t>第一百四十一条</w:t>
      </w:r>
    </w:p>
    <w:p w14:paraId="60E450FC"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r w:rsidRPr="003C221D">
        <w:rPr>
          <w:rFonts w:ascii="仿宋_GB2312" w:eastAsia="仿宋_GB2312"/>
          <w:sz w:val="32"/>
          <w:szCs w:val="32"/>
        </w:rPr>
        <w:t xml:space="preserve"> 药品上市许可持有人、药品生产企业、药品经</w:t>
      </w:r>
      <w:r w:rsidRPr="003C221D">
        <w:rPr>
          <w:rFonts w:ascii="仿宋_GB2312" w:eastAsia="仿宋_GB2312" w:hint="eastAsia"/>
          <w:sz w:val="32"/>
          <w:szCs w:val="32"/>
        </w:rPr>
        <w:t>营企业在药品研制、生产、经营中向国家工作人员行贿的，对法定代表人、主要负责人、直接负责的主管人员和其他责任人员终身禁止从事药品生产经营活动。</w:t>
      </w:r>
    </w:p>
    <w:p w14:paraId="3203B4E1"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第一百四十二条</w:t>
      </w:r>
    </w:p>
    <w:p w14:paraId="533EF3B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r w:rsidRPr="003C221D">
        <w:rPr>
          <w:rFonts w:ascii="仿宋_GB2312" w:eastAsia="仿宋_GB2312"/>
          <w:sz w:val="32"/>
          <w:szCs w:val="32"/>
        </w:rPr>
        <w:t xml:space="preserve"> 医疗机构的负责人、药品采购人员、医师、药师等有关人员收受药品上市许可持有人、药品生产企业、药品经营企业或者</w:t>
      </w:r>
      <w:r w:rsidRPr="003C221D">
        <w:rPr>
          <w:rFonts w:ascii="仿宋_GB2312" w:eastAsia="仿宋_GB2312"/>
          <w:sz w:val="32"/>
          <w:szCs w:val="32"/>
        </w:rPr>
        <w:lastRenderedPageBreak/>
        <w:t>代理人给予的财物或者其他不正当利益的，由卫生健康主管部门或者本单位给予处分，没收违法所得；情节严重的，还应当吊销其执业证书。</w:t>
      </w:r>
    </w:p>
    <w:p w14:paraId="311823A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第一百四十三条</w:t>
      </w:r>
    </w:p>
    <w:p w14:paraId="061D4AD0"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违反本法规定，编造、散布虚假药品安全信息，构成违反治安管理行为的，由公安机关依法给予治安管理处罚。</w:t>
      </w:r>
    </w:p>
    <w:p w14:paraId="2CCBD26C"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第一百四十四条</w:t>
      </w:r>
    </w:p>
    <w:p w14:paraId="2254504E"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药品上市许可持有人、药品生产企业、药品经营企业或者医疗机构违反本法规定，给用药者造成损害的，依法承担赔偿责任。</w:t>
      </w:r>
      <w:r w:rsidRPr="003C221D">
        <w:rPr>
          <w:rFonts w:ascii="仿宋_GB2312" w:eastAsia="仿宋_GB2312"/>
          <w:sz w:val="32"/>
          <w:szCs w:val="32"/>
        </w:rPr>
        <w:t xml:space="preserve"> 因药品质量问题受到损害的，受害人可以向药品上市许可持有人、药品生产企业请求赔偿损失，也可以向药品经营企业、医疗机构请求赔偿损失。接到受害人赔偿请求的，应当实行首负责任制，先行赔付；先行赔付后，可以依法追偿。 生产假药、劣药或者明知是假药、劣药仍然销售、使用的，受害人或者其近亲属除请求赔偿损失外，还可以请求支付价款十倍或者损失三倍的赔偿金；增加赔偿的金额不足一千元的，为一千元。</w:t>
      </w:r>
    </w:p>
    <w:p w14:paraId="1799765D"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第一百四十五条</w:t>
      </w:r>
    </w:p>
    <w:p w14:paraId="755E7FD6"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药品监督管理部门或者其设置、指定的药品专业技术机构参与药品生产经营活动的，由其上级主管机关责令改正，没收违法收入；情节严重的，对直接负责的主管人员和其他直接责任人员依法给予处分。</w:t>
      </w:r>
      <w:r w:rsidRPr="003C221D">
        <w:rPr>
          <w:rFonts w:ascii="仿宋_GB2312" w:eastAsia="仿宋_GB2312"/>
          <w:sz w:val="32"/>
          <w:szCs w:val="32"/>
        </w:rPr>
        <w:t xml:space="preserve"> 药品监督管理部门或者其设</w:t>
      </w:r>
      <w:r w:rsidRPr="003C221D">
        <w:rPr>
          <w:rFonts w:ascii="仿宋_GB2312" w:eastAsia="仿宋_GB2312"/>
          <w:sz w:val="32"/>
          <w:szCs w:val="32"/>
        </w:rPr>
        <w:lastRenderedPageBreak/>
        <w:t>置、指定的药品专业技术机构的工作人员参与药品生产经营活动的，依法给予处分。</w:t>
      </w:r>
    </w:p>
    <w:p w14:paraId="455B1B78"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第一百四十六条</w:t>
      </w:r>
    </w:p>
    <w:p w14:paraId="5339A5A1"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药品监督管理部门或者其设置、指定的药品检验机构在药品监督检验中违法收取检验费用的，由政府有关部门责令退还，对直接负责的主管人员和其他直接责任人员依法给予处分；情节严重的，撤销其检验资格。</w:t>
      </w:r>
    </w:p>
    <w:p w14:paraId="659405ED"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第一百四十七条</w:t>
      </w:r>
    </w:p>
    <w:p w14:paraId="7AB43946"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违反本法规定，药品监督管理部门有下列行为之一的，应当撤销相关许可，对直接负责的主管人员和其他直接责任人员依法给予处分：</w:t>
      </w:r>
      <w:r w:rsidRPr="003C221D">
        <w:rPr>
          <w:rFonts w:ascii="仿宋_GB2312" w:eastAsia="仿宋_GB2312"/>
          <w:sz w:val="32"/>
          <w:szCs w:val="32"/>
        </w:rPr>
        <w:t xml:space="preserve"> （一）不符合条件而批准进行药物临床试验； （二）对不符合条件的药品颁发药品注册证书； （三）对不符合条件的单位颁发药品生产许可证、药品经营许可证或者医疗机构制剂许可证。</w:t>
      </w:r>
    </w:p>
    <w:p w14:paraId="6F062D03"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第一百四十八条</w:t>
      </w:r>
    </w:p>
    <w:p w14:paraId="5AF9AC39"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违反本法规定，县级以上地方人民政府有下列行为之一的，对直接负责的主管人员和其他直接责任人员给予记过或者记大过处分；情节严重的，给予降级、撤职或者开除处分：</w:t>
      </w:r>
      <w:r w:rsidRPr="003C221D">
        <w:rPr>
          <w:rFonts w:ascii="仿宋_GB2312" w:eastAsia="仿宋_GB2312"/>
          <w:sz w:val="32"/>
          <w:szCs w:val="32"/>
        </w:rPr>
        <w:t xml:space="preserve"> （一）瞒报、谎报、缓报、漏报药品安全事件； （二）未及时消除区域性重大药品安全隐患，造成本行政区域内发生特别重大药品安全事件，或者连续发生重大药品安全事件； （三）履行职责不力，造成严重不良影响或者重大损失。</w:t>
      </w:r>
    </w:p>
    <w:p w14:paraId="3750E258"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lastRenderedPageBreak/>
        <w:t>第一百四十九条</w:t>
      </w:r>
    </w:p>
    <w:p w14:paraId="3508296E"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违反本法规定，药品监督管理等部门有下列行为之一的，对直接负责的主管人员和其他直接责任人员给予记过或者记大过处分；情节较重的，给予降级或者撤职处分；情节严重的，给予开除处分：</w:t>
      </w:r>
      <w:r w:rsidRPr="003C221D">
        <w:rPr>
          <w:rFonts w:ascii="仿宋_GB2312" w:eastAsia="仿宋_GB2312"/>
          <w:sz w:val="32"/>
          <w:szCs w:val="32"/>
        </w:rPr>
        <w:t xml:space="preserve"> （一）瞒报、谎报、缓报、漏报药品安全事件； （二）对发现的药品安全违法行为未及时查处； （三）未及时发现药品安全系统性风险，或者未及时消除监督管理区域内药品安全隐患，造成严重影响； （四）其他不履行药品监督管理职责，造成严重不良影响或者重大损失。</w:t>
      </w:r>
    </w:p>
    <w:p w14:paraId="152A242D"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第一百五十条</w:t>
      </w:r>
    </w:p>
    <w:p w14:paraId="0CBA8334"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药品监督管理人员滥用职权、徇私舞弊、玩忽职守的，依法给予处分。</w:t>
      </w:r>
      <w:r w:rsidRPr="003C221D">
        <w:rPr>
          <w:rFonts w:ascii="仿宋_GB2312" w:eastAsia="仿宋_GB2312"/>
          <w:sz w:val="32"/>
          <w:szCs w:val="32"/>
        </w:rPr>
        <w:t xml:space="preserve"> 查处假药、劣药违法行为有失职、渎职行为的，对药品监督管理部门直接负责的主管人员和其他直接责任人员依法从重给予处分。</w:t>
      </w:r>
    </w:p>
    <w:p w14:paraId="6A4825D9"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第一百五十一条</w:t>
      </w:r>
    </w:p>
    <w:p w14:paraId="6CE0EC5E"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本章规定的货值金额以违法生产、销售药品的标价计算；没有标价的，按照同类药品的市场价格计算。</w:t>
      </w:r>
    </w:p>
    <w:p w14:paraId="0BD8B9A1" w14:textId="77777777" w:rsidR="003C221D" w:rsidRPr="003C221D" w:rsidRDefault="003C221D" w:rsidP="003C221D">
      <w:pPr>
        <w:ind w:firstLineChars="200" w:firstLine="640"/>
        <w:rPr>
          <w:rFonts w:ascii="黑体" w:eastAsia="黑体" w:hAnsi="黑体"/>
          <w:sz w:val="32"/>
          <w:szCs w:val="32"/>
        </w:rPr>
      </w:pPr>
      <w:r w:rsidRPr="003C221D">
        <w:rPr>
          <w:rFonts w:ascii="黑体" w:eastAsia="黑体" w:hAnsi="黑体" w:hint="eastAsia"/>
          <w:sz w:val="32"/>
          <w:szCs w:val="32"/>
        </w:rPr>
        <w:t>第十二章　附　　则</w:t>
      </w:r>
    </w:p>
    <w:p w14:paraId="1456031F"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第一百五十二条</w:t>
      </w:r>
    </w:p>
    <w:p w14:paraId="42C2877D"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中药材种植、采集和饲养的管理，依照有关法律、法规的规定执行。</w:t>
      </w:r>
    </w:p>
    <w:p w14:paraId="3BD4AE56"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第一百五十三条</w:t>
      </w:r>
    </w:p>
    <w:p w14:paraId="6930F09B"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lastRenderedPageBreak/>
        <w:t>地区性民间习用药材的管理办法，由国务院药品监督管理部门会同国务院中医药主管部门制定。</w:t>
      </w:r>
    </w:p>
    <w:p w14:paraId="158B6292"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第一百五十四条</w:t>
      </w:r>
    </w:p>
    <w:p w14:paraId="1F5142F9" w14:textId="77777777" w:rsidR="003C221D" w:rsidRPr="003C221D"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中国人民解放军和中国人民武装警察部队执行本法的具体办法，由国务院、中央军事委员会依据本法制定。</w:t>
      </w:r>
    </w:p>
    <w:p w14:paraId="0B830C53" w14:textId="77777777" w:rsidR="003C221D" w:rsidRPr="003C221D" w:rsidRDefault="003C221D" w:rsidP="003C221D">
      <w:pPr>
        <w:ind w:firstLineChars="200" w:firstLine="640"/>
        <w:rPr>
          <w:rFonts w:ascii="楷体" w:eastAsia="楷体" w:hAnsi="楷体"/>
          <w:sz w:val="32"/>
          <w:szCs w:val="32"/>
        </w:rPr>
      </w:pPr>
      <w:r w:rsidRPr="003C221D">
        <w:rPr>
          <w:rFonts w:ascii="楷体" w:eastAsia="楷体" w:hAnsi="楷体" w:hint="eastAsia"/>
          <w:sz w:val="32"/>
          <w:szCs w:val="32"/>
        </w:rPr>
        <w:t>第一百五十五条</w:t>
      </w:r>
    </w:p>
    <w:p w14:paraId="5D30E53E" w14:textId="3D7C72AA" w:rsidR="008A01AA" w:rsidRPr="008A01AA" w:rsidRDefault="003C221D" w:rsidP="003C221D">
      <w:pPr>
        <w:ind w:firstLineChars="200" w:firstLine="640"/>
        <w:rPr>
          <w:rFonts w:ascii="仿宋_GB2312" w:eastAsia="仿宋_GB2312"/>
          <w:sz w:val="32"/>
          <w:szCs w:val="32"/>
        </w:rPr>
      </w:pPr>
      <w:r w:rsidRPr="003C221D">
        <w:rPr>
          <w:rFonts w:ascii="仿宋_GB2312" w:eastAsia="仿宋_GB2312" w:hint="eastAsia"/>
          <w:sz w:val="32"/>
          <w:szCs w:val="32"/>
        </w:rPr>
        <w:t>本法自</w:t>
      </w:r>
      <w:r w:rsidRPr="003C221D">
        <w:rPr>
          <w:rFonts w:ascii="仿宋_GB2312" w:eastAsia="仿宋_GB2312"/>
          <w:sz w:val="32"/>
          <w:szCs w:val="32"/>
        </w:rPr>
        <w:t>2019年12月1日起施行。</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B3013" w14:textId="77777777" w:rsidR="00341380" w:rsidRDefault="00341380" w:rsidP="00413A59">
      <w:r>
        <w:separator/>
      </w:r>
    </w:p>
  </w:endnote>
  <w:endnote w:type="continuationSeparator" w:id="0">
    <w:p w14:paraId="64EDC5EA" w14:textId="77777777" w:rsidR="00341380" w:rsidRDefault="00341380"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B43C5" w14:textId="77777777" w:rsidR="00341380" w:rsidRDefault="00341380" w:rsidP="00413A59">
      <w:r>
        <w:separator/>
      </w:r>
    </w:p>
  </w:footnote>
  <w:footnote w:type="continuationSeparator" w:id="0">
    <w:p w14:paraId="02A5ACD4" w14:textId="77777777" w:rsidR="00341380" w:rsidRDefault="00341380"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106312"/>
    <w:rsid w:val="0021553E"/>
    <w:rsid w:val="002174CA"/>
    <w:rsid w:val="0027127C"/>
    <w:rsid w:val="002F6902"/>
    <w:rsid w:val="00341380"/>
    <w:rsid w:val="003B688C"/>
    <w:rsid w:val="003C221D"/>
    <w:rsid w:val="0040376B"/>
    <w:rsid w:val="00413A59"/>
    <w:rsid w:val="005541F8"/>
    <w:rsid w:val="00591913"/>
    <w:rsid w:val="00604D85"/>
    <w:rsid w:val="006278B3"/>
    <w:rsid w:val="006E4CF1"/>
    <w:rsid w:val="00750B0A"/>
    <w:rsid w:val="008A01AA"/>
    <w:rsid w:val="008F24E5"/>
    <w:rsid w:val="00970693"/>
    <w:rsid w:val="00A1596C"/>
    <w:rsid w:val="00A33A2B"/>
    <w:rsid w:val="00A75B6E"/>
    <w:rsid w:val="00AE70AD"/>
    <w:rsid w:val="00B60922"/>
    <w:rsid w:val="00BB74E2"/>
    <w:rsid w:val="00C0333E"/>
    <w:rsid w:val="00C40B3C"/>
    <w:rsid w:val="00E61F17"/>
    <w:rsid w:val="00ED241B"/>
    <w:rsid w:val="00EF23F1"/>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46</Pages>
  <Words>3106</Words>
  <Characters>17705</Characters>
  <Application>Microsoft Office Word</Application>
  <DocSecurity>0</DocSecurity>
  <Lines>147</Lines>
  <Paragraphs>41</Paragraphs>
  <ScaleCrop>false</ScaleCrop>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23</cp:revision>
  <dcterms:created xsi:type="dcterms:W3CDTF">2020-08-17T09:04:00Z</dcterms:created>
  <dcterms:modified xsi:type="dcterms:W3CDTF">2020-09-01T08:08:00Z</dcterms:modified>
</cp:coreProperties>
</file>