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四：</w:t>
      </w:r>
    </w:p>
    <w:p>
      <w:pPr>
        <w:spacing w:before="312" w:beforeLines="1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50"/>
          <w:szCs w:val="50"/>
        </w:rPr>
      </w:pPr>
      <w:r>
        <w:rPr>
          <w:rFonts w:hint="default" w:ascii="Times New Roman" w:hAnsi="Times New Roman" w:eastAsia="方正小标宋简体" w:cs="Times New Roman"/>
          <w:kern w:val="0"/>
          <w:sz w:val="50"/>
          <w:szCs w:val="50"/>
        </w:rPr>
        <w:t>医 院 制 剂 成 本</w:t>
      </w: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50"/>
          <w:szCs w:val="50"/>
        </w:rPr>
      </w:pPr>
      <w:r>
        <w:rPr>
          <w:rFonts w:hint="default" w:ascii="Times New Roman" w:hAnsi="Times New Roman" w:eastAsia="方正小标宋简体" w:cs="Times New Roman"/>
          <w:kern w:val="0"/>
          <w:sz w:val="50"/>
          <w:szCs w:val="50"/>
          <w:lang w:eastAsia="zh-CN"/>
        </w:rPr>
        <w:t>测</w:t>
      </w:r>
      <w:r>
        <w:rPr>
          <w:rFonts w:hint="default" w:ascii="Times New Roman" w:hAnsi="Times New Roman" w:eastAsia="方正小标宋简体" w:cs="Times New Roman"/>
          <w:kern w:val="0"/>
          <w:sz w:val="50"/>
          <w:szCs w:val="50"/>
        </w:rPr>
        <w:t xml:space="preserve"> </w:t>
      </w:r>
      <w:r>
        <w:rPr>
          <w:rFonts w:hint="default" w:ascii="Times New Roman" w:hAnsi="Times New Roman" w:eastAsia="方正小标宋简体" w:cs="Times New Roman"/>
          <w:kern w:val="0"/>
          <w:sz w:val="50"/>
          <w:szCs w:val="50"/>
          <w:lang w:eastAsia="zh-CN"/>
        </w:rPr>
        <w:t>算</w:t>
      </w:r>
      <w:r>
        <w:rPr>
          <w:rFonts w:hint="default" w:ascii="Times New Roman" w:hAnsi="Times New Roman" w:eastAsia="方正小标宋简体" w:cs="Times New Roman"/>
          <w:kern w:val="0"/>
          <w:sz w:val="50"/>
          <w:szCs w:val="50"/>
        </w:rPr>
        <w:t xml:space="preserve"> 表</w:t>
      </w:r>
    </w:p>
    <w:p>
      <w:pPr>
        <w:spacing w:before="24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before="240"/>
        <w:ind w:firstLine="1400" w:firstLineChars="500"/>
        <w:rPr>
          <w:rFonts w:hint="default" w:ascii="Times New Roman" w:hAnsi="Times New Roman" w:cs="Times New Roman"/>
          <w:kern w:val="0"/>
          <w:sz w:val="28"/>
          <w:szCs w:val="32"/>
        </w:rPr>
      </w:pPr>
      <w:r>
        <w:rPr>
          <w:rFonts w:hint="default" w:ascii="Times New Roman" w:hAnsi="Times New Roman" w:cs="Times New Roman"/>
          <w:kern w:val="0"/>
          <w:sz w:val="28"/>
          <w:szCs w:val="32"/>
        </w:rPr>
        <w:t>填报制剂名称：</w:t>
      </w:r>
      <w:r>
        <w:rPr>
          <w:rFonts w:hint="default" w:ascii="Times New Roman" w:hAnsi="Times New Roman" w:cs="Times New Roman"/>
          <w:kern w:val="0"/>
          <w:sz w:val="28"/>
          <w:szCs w:val="32"/>
          <w:u w:val="single"/>
        </w:rPr>
        <w:t xml:space="preserve">                        </w:t>
      </w:r>
    </w:p>
    <w:p>
      <w:pPr>
        <w:spacing w:before="240"/>
        <w:ind w:firstLine="1400" w:firstLineChars="500"/>
        <w:rPr>
          <w:rFonts w:hint="default" w:ascii="Times New Roman" w:hAnsi="Times New Roman" w:cs="Times New Roman"/>
          <w:kern w:val="0"/>
          <w:sz w:val="28"/>
          <w:szCs w:val="32"/>
        </w:rPr>
      </w:pPr>
      <w:r>
        <w:rPr>
          <w:rFonts w:hint="default" w:ascii="Times New Roman" w:hAnsi="Times New Roman" w:cs="Times New Roman"/>
          <w:kern w:val="0"/>
          <w:sz w:val="28"/>
          <w:szCs w:val="32"/>
        </w:rPr>
        <w:t>填报单位：</w:t>
      </w:r>
      <w:r>
        <w:rPr>
          <w:rFonts w:hint="default" w:ascii="Times New Roman" w:hAnsi="Times New Roman" w:cs="Times New Roman"/>
          <w:kern w:val="0"/>
          <w:sz w:val="28"/>
          <w:szCs w:val="32"/>
          <w:u w:val="single"/>
        </w:rPr>
        <w:t xml:space="preserve">                            </w:t>
      </w:r>
      <w:r>
        <w:rPr>
          <w:rFonts w:hint="default" w:ascii="Times New Roman" w:hAnsi="Times New Roman" w:cs="Times New Roman"/>
          <w:kern w:val="0"/>
          <w:sz w:val="28"/>
          <w:szCs w:val="32"/>
        </w:rPr>
        <w:t>（盖章）</w:t>
      </w:r>
    </w:p>
    <w:p>
      <w:pPr>
        <w:spacing w:before="240"/>
        <w:ind w:firstLine="1400" w:firstLineChars="500"/>
        <w:rPr>
          <w:rFonts w:hint="default" w:ascii="Times New Roman" w:hAnsi="Times New Roman" w:cs="Times New Roman"/>
          <w:kern w:val="0"/>
          <w:sz w:val="28"/>
          <w:szCs w:val="32"/>
        </w:rPr>
      </w:pPr>
      <w:r>
        <w:rPr>
          <w:rFonts w:hint="default" w:ascii="Times New Roman" w:hAnsi="Times New Roman" w:cs="Times New Roman"/>
          <w:kern w:val="0"/>
          <w:sz w:val="28"/>
          <w:szCs w:val="32"/>
        </w:rPr>
        <w:t>负 责 人：</w:t>
      </w:r>
      <w:r>
        <w:rPr>
          <w:rFonts w:hint="default" w:ascii="Times New Roman" w:hAnsi="Times New Roman" w:cs="Times New Roman"/>
          <w:kern w:val="0"/>
          <w:sz w:val="28"/>
          <w:szCs w:val="32"/>
          <w:u w:val="single"/>
        </w:rPr>
        <w:t xml:space="preserve">                            </w:t>
      </w:r>
      <w:r>
        <w:rPr>
          <w:rFonts w:hint="default" w:ascii="Times New Roman" w:hAnsi="Times New Roman" w:cs="Times New Roman"/>
          <w:kern w:val="0"/>
          <w:sz w:val="28"/>
          <w:szCs w:val="32"/>
        </w:rPr>
        <w:t>（签字）</w:t>
      </w:r>
    </w:p>
    <w:p>
      <w:pPr>
        <w:spacing w:before="240"/>
        <w:ind w:firstLine="1400" w:firstLineChars="500"/>
        <w:rPr>
          <w:rFonts w:hint="default" w:ascii="Times New Roman" w:hAnsi="Times New Roman" w:cs="Times New Roman"/>
          <w:kern w:val="0"/>
          <w:sz w:val="28"/>
          <w:szCs w:val="32"/>
        </w:rPr>
      </w:pPr>
      <w:r>
        <w:rPr>
          <w:rFonts w:hint="default" w:ascii="Times New Roman" w:hAnsi="Times New Roman" w:cs="Times New Roman"/>
          <w:kern w:val="0"/>
          <w:sz w:val="28"/>
          <w:szCs w:val="32"/>
        </w:rPr>
        <w:t>填 表 人：</w:t>
      </w:r>
      <w:r>
        <w:rPr>
          <w:rFonts w:hint="default" w:ascii="Times New Roman" w:hAnsi="Times New Roman" w:cs="Times New Roman"/>
          <w:kern w:val="0"/>
          <w:sz w:val="28"/>
          <w:szCs w:val="32"/>
          <w:u w:val="single"/>
        </w:rPr>
        <w:t xml:space="preserve">                            </w:t>
      </w:r>
      <w:r>
        <w:rPr>
          <w:rFonts w:hint="default" w:ascii="Times New Roman" w:hAnsi="Times New Roman" w:cs="Times New Roman"/>
          <w:kern w:val="0"/>
          <w:sz w:val="28"/>
          <w:szCs w:val="32"/>
        </w:rPr>
        <w:t>（签字）</w:t>
      </w:r>
    </w:p>
    <w:p>
      <w:pPr>
        <w:spacing w:before="240"/>
        <w:ind w:firstLine="1400" w:firstLineChars="500"/>
        <w:rPr>
          <w:rFonts w:hint="default" w:ascii="Times New Roman" w:hAnsi="Times New Roman" w:cs="Times New Roman"/>
          <w:kern w:val="0"/>
          <w:sz w:val="24"/>
          <w:szCs w:val="28"/>
          <w:u w:val="single"/>
        </w:rPr>
      </w:pPr>
      <w:r>
        <w:rPr>
          <w:rFonts w:hint="default" w:ascii="Times New Roman" w:hAnsi="Times New Roman" w:cs="Times New Roman"/>
          <w:kern w:val="0"/>
          <w:sz w:val="28"/>
          <w:szCs w:val="32"/>
        </w:rPr>
        <w:t>填报时间：</w:t>
      </w:r>
      <w:r>
        <w:rPr>
          <w:rFonts w:hint="default" w:ascii="Times New Roman" w:hAnsi="Times New Roman" w:cs="Times New Roman"/>
          <w:kern w:val="0"/>
          <w:sz w:val="28"/>
          <w:szCs w:val="32"/>
          <w:u w:val="single"/>
        </w:rPr>
        <w:t xml:space="preserve">         </w:t>
      </w:r>
      <w:r>
        <w:rPr>
          <w:rFonts w:hint="default" w:ascii="Times New Roman" w:hAnsi="Times New Roman" w:cs="Times New Roman"/>
          <w:kern w:val="0"/>
          <w:sz w:val="24"/>
          <w:szCs w:val="28"/>
        </w:rPr>
        <w:t>年</w:t>
      </w:r>
      <w:r>
        <w:rPr>
          <w:rFonts w:hint="default" w:ascii="Times New Roman" w:hAnsi="Times New Roman" w:cs="Times New Roman"/>
          <w:kern w:val="0"/>
          <w:sz w:val="24"/>
          <w:szCs w:val="28"/>
          <w:u w:val="single"/>
        </w:rPr>
        <w:t xml:space="preserve">         </w:t>
      </w:r>
      <w:r>
        <w:rPr>
          <w:rFonts w:hint="default" w:ascii="Times New Roman" w:hAnsi="Times New Roman" w:cs="Times New Roman"/>
          <w:kern w:val="0"/>
          <w:sz w:val="24"/>
          <w:szCs w:val="28"/>
        </w:rPr>
        <w:t>月</w:t>
      </w:r>
      <w:r>
        <w:rPr>
          <w:rFonts w:hint="default" w:ascii="Times New Roman" w:hAnsi="Times New Roman" w:cs="Times New Roman"/>
          <w:kern w:val="0"/>
          <w:sz w:val="24"/>
          <w:szCs w:val="28"/>
          <w:u w:val="single"/>
        </w:rPr>
        <w:t xml:space="preserve">        </w:t>
      </w:r>
      <w:r>
        <w:rPr>
          <w:rFonts w:hint="default" w:ascii="Times New Roman" w:hAnsi="Times New Roman" w:cs="Times New Roman"/>
          <w:kern w:val="0"/>
          <w:sz w:val="24"/>
          <w:szCs w:val="28"/>
        </w:rPr>
        <w:t xml:space="preserve">日  </w:t>
      </w:r>
    </w:p>
    <w:p>
      <w:pPr>
        <w:spacing w:before="240"/>
        <w:ind w:firstLine="1400" w:firstLineChars="500"/>
        <w:rPr>
          <w:rFonts w:hint="default" w:ascii="Times New Roman" w:hAnsi="Times New Roman" w:cs="Times New Roman"/>
          <w:kern w:val="0"/>
          <w:sz w:val="28"/>
          <w:szCs w:val="32"/>
        </w:rPr>
      </w:pPr>
      <w:r>
        <w:rPr>
          <w:rFonts w:hint="default" w:ascii="Times New Roman" w:hAnsi="Times New Roman" w:cs="Times New Roman"/>
          <w:kern w:val="0"/>
          <w:sz w:val="28"/>
          <w:szCs w:val="32"/>
        </w:rPr>
        <w:t>联系电话：</w:t>
      </w:r>
      <w:r>
        <w:rPr>
          <w:rFonts w:hint="default" w:ascii="Times New Roman" w:hAnsi="Times New Roman" w:cs="Times New Roman"/>
          <w:kern w:val="0"/>
          <w:sz w:val="28"/>
          <w:szCs w:val="32"/>
          <w:u w:val="single"/>
        </w:rPr>
        <w:t xml:space="preserve">                             </w:t>
      </w:r>
    </w:p>
    <w:p>
      <w:pPr>
        <w:spacing w:before="24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spacing w:val="30"/>
          <w:kern w:val="0"/>
          <w:sz w:val="30"/>
          <w:szCs w:val="30"/>
        </w:rPr>
      </w:pPr>
    </w:p>
    <w:p>
      <w:pPr>
        <w:jc w:val="center"/>
        <w:rPr>
          <w:rFonts w:hint="default" w:ascii="Times New Roman" w:hAnsi="Times New Roman" w:eastAsia="楷体_GB2312" w:cs="Times New Roman"/>
          <w:spacing w:val="30"/>
          <w:kern w:val="0"/>
          <w:sz w:val="30"/>
          <w:szCs w:val="30"/>
        </w:rPr>
      </w:pPr>
    </w:p>
    <w:p>
      <w:pPr>
        <w:jc w:val="center"/>
        <w:rPr>
          <w:rFonts w:hint="default" w:ascii="Times New Roman" w:hAnsi="Times New Roman" w:eastAsia="楷体_GB2312" w:cs="Times New Roman"/>
          <w:spacing w:val="30"/>
          <w:kern w:val="0"/>
          <w:sz w:val="30"/>
          <w:szCs w:val="30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pacing w:val="30"/>
          <w:kern w:val="0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spacing w:val="3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2540</wp:posOffset>
                </wp:positionV>
                <wp:extent cx="372745" cy="57213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方正小标宋_GBK" w:hAnsi="宋体" w:eastAsia="方正小标宋_GBK"/>
                                <w:sz w:val="27"/>
                              </w:rPr>
                            </w:pPr>
                            <w:r>
                              <w:rPr>
                                <w:rFonts w:hint="eastAsia" w:ascii="方正小标宋_GBK" w:hAnsi="宋体" w:eastAsia="方正小标宋_GBK"/>
                                <w:sz w:val="27"/>
                              </w:rPr>
                              <w:t>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8pt;margin-top:0.2pt;height:45.05pt;width:29.35pt;z-index:251659264;mso-width-relative:page;mso-height-relative:page;" filled="f" stroked="f" coordsize="21600,21600" o:gfxdata="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5fmHqtUAAAAHAQAADwAAAAAAAAABACAAAAAiAAAAZHJzL2Rvd25yZXYueG1sUEsBAhQAFAAA&#10;AAgAh07iQK7vJcW5AQAAZAMAAA4AAAAAAAAAAQAgAAAAJAEAAGRycy9lMm9Eb2MueG1sUEsFBgAA&#10;AAAGAAYAWQEAAE8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方正小标宋_GBK" w:hAnsi="宋体" w:eastAsia="方正小标宋_GBK"/>
                          <w:sz w:val="27"/>
                        </w:rPr>
                      </w:pPr>
                      <w:r>
                        <w:rPr>
                          <w:rFonts w:hint="eastAsia" w:ascii="方正小标宋_GBK" w:hAnsi="宋体" w:eastAsia="方正小标宋_GBK"/>
                          <w:sz w:val="27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楷体_GB2312" w:cs="Times New Roman"/>
          <w:b/>
          <w:spacing w:val="30"/>
          <w:kern w:val="0"/>
          <w:sz w:val="30"/>
          <w:szCs w:val="30"/>
        </w:rPr>
        <w:t>湖南省医疗保障局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填报制剂基础信息</w:t>
      </w: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制剂名称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制剂分类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剂型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制剂有效期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规格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包装规格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单价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（元）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eastAsia="zh-CN"/>
              </w:rPr>
              <w:t>医疗机构制剂</w:t>
            </w:r>
            <w:r>
              <w:rPr>
                <w:rFonts w:hint="default" w:ascii="Times New Roman" w:hAnsi="Times New Roman" w:cs="Times New Roman"/>
              </w:rPr>
              <w:t>年总收入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（万元）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年产量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（万/计量单位）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本制剂年收入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（万元）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制剂成分：</w:t>
            </w: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制剂适应症：</w:t>
            </w: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制剂的用法用量：</w:t>
            </w: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/>
        <w:snapToGrid w:val="0"/>
        <w:spacing w:line="360" w:lineRule="exact"/>
        <w:jc w:val="left"/>
        <w:rPr>
          <w:rFonts w:hint="default" w:ascii="Times New Roman" w:hAnsi="Times New Roman" w:eastAsia="仿宋_GB2312" w:cs="Times New Roman"/>
          <w:b/>
          <w:bCs/>
          <w:spacing w:val="-6"/>
          <w:sz w:val="22"/>
          <w:szCs w:val="20"/>
        </w:rPr>
      </w:pPr>
      <w:r>
        <w:rPr>
          <w:rFonts w:hint="default" w:ascii="Times New Roman" w:hAnsi="Times New Roman" w:eastAsia="仿宋_GB2312" w:cs="Times New Roman"/>
          <w:b/>
          <w:bCs/>
          <w:spacing w:val="-6"/>
          <w:sz w:val="22"/>
          <w:szCs w:val="20"/>
        </w:rPr>
        <w:t>制剂填报相关附带支撑数据说明：</w:t>
      </w:r>
    </w:p>
    <w:p>
      <w:pPr>
        <w:widowControl/>
        <w:numPr>
          <w:ilvl w:val="0"/>
          <w:numId w:val="1"/>
        </w:numPr>
        <w:snapToGrid w:val="0"/>
        <w:spacing w:line="360" w:lineRule="exact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院方需提供制剂相关信息，如：制剂批文、生产批件等。</w:t>
      </w:r>
    </w:p>
    <w:p>
      <w:pPr>
        <w:widowControl/>
        <w:numPr>
          <w:ilvl w:val="0"/>
          <w:numId w:val="1"/>
        </w:numPr>
        <w:snapToGrid w:val="0"/>
        <w:spacing w:line="360" w:lineRule="exact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院方需提供制剂处方、制剂工艺流程（图）、生产记录、生产流程、原料辅料包材的发票、法定财务报表等填表相关支撑数据以便于审核。</w:t>
      </w:r>
    </w:p>
    <w:p>
      <w:pPr>
        <w:widowControl/>
        <w:numPr>
          <w:ilvl w:val="0"/>
          <w:numId w:val="1"/>
        </w:numPr>
        <w:snapToGrid w:val="0"/>
        <w:spacing w:line="3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0"/>
          <w:szCs w:val="21"/>
        </w:rPr>
        <w:t>如若产生租赁，需提供合法的租赁合同及相关文件。</w:t>
      </w:r>
    </w:p>
    <w:p>
      <w:pPr>
        <w:widowControl/>
        <w:snapToGrid w:val="0"/>
        <w:spacing w:line="360" w:lineRule="exact"/>
        <w:jc w:val="left"/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formProt w:val="0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cs="Times New Roman"/>
          <w:b/>
        </w:rPr>
      </w:pPr>
    </w:p>
    <w:p>
      <w:pPr>
        <w:jc w:val="center"/>
        <w:rPr>
          <w:rFonts w:hint="eastAsia" w:ascii="华光小标宋_CNKI" w:hAnsi="华光小标宋_CNKI" w:eastAsia="华光小标宋_CNKI" w:cs="华光小标宋_CNKI"/>
          <w:kern w:val="0"/>
          <w:sz w:val="40"/>
          <w:szCs w:val="50"/>
        </w:rPr>
      </w:pPr>
      <w:r>
        <w:rPr>
          <w:rFonts w:hint="eastAsia" w:ascii="华光小标宋_CNKI" w:hAnsi="华光小标宋_CNKI" w:eastAsia="华光小标宋_CNKI" w:cs="华光小标宋_CNKI"/>
          <w:kern w:val="0"/>
          <w:sz w:val="40"/>
          <w:szCs w:val="50"/>
          <w:lang w:eastAsia="zh-CN"/>
        </w:rPr>
        <w:t>医疗机构制剂</w:t>
      </w:r>
      <w:r>
        <w:rPr>
          <w:rFonts w:hint="eastAsia" w:ascii="华光小标宋_CNKI" w:hAnsi="华光小标宋_CNKI" w:eastAsia="华光小标宋_CNKI" w:cs="华光小标宋_CNKI"/>
          <w:kern w:val="0"/>
          <w:sz w:val="40"/>
          <w:szCs w:val="50"/>
        </w:rPr>
        <w:t>成本填报</w:t>
      </w:r>
      <w:r>
        <w:rPr>
          <w:rFonts w:hint="eastAsia" w:ascii="华光小标宋_CNKI" w:hAnsi="华光小标宋_CNKI" w:eastAsia="华光小标宋_CNKI" w:cs="华光小标宋_CNKI"/>
          <w:kern w:val="0"/>
          <w:sz w:val="40"/>
          <w:szCs w:val="50"/>
          <w:lang w:eastAsia="zh-CN"/>
        </w:rPr>
        <w:t>明</w:t>
      </w:r>
      <w:r>
        <w:rPr>
          <w:rFonts w:hint="eastAsia" w:ascii="华光小标宋_CNKI" w:hAnsi="华光小标宋_CNKI" w:eastAsia="华光小标宋_CNKI" w:cs="华光小标宋_CNKI"/>
          <w:kern w:val="0"/>
          <w:sz w:val="40"/>
          <w:szCs w:val="50"/>
        </w:rPr>
        <w:t>细表</w:t>
      </w:r>
    </w:p>
    <w:p>
      <w:pPr>
        <w:jc w:val="right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（单位：元）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1096"/>
        <w:gridCol w:w="1430"/>
        <w:gridCol w:w="790"/>
        <w:gridCol w:w="760"/>
        <w:gridCol w:w="710"/>
        <w:gridCol w:w="780"/>
        <w:gridCol w:w="140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5" w:type="dxa"/>
            <w:gridSpan w:val="5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原料和辅料</w:t>
            </w:r>
          </w:p>
        </w:tc>
        <w:tc>
          <w:tcPr>
            <w:tcW w:w="3935" w:type="dxa"/>
            <w:gridSpan w:val="5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包装材料</w:t>
            </w:r>
          </w:p>
        </w:tc>
        <w:tc>
          <w:tcPr>
            <w:tcW w:w="5566" w:type="dxa"/>
            <w:gridSpan w:val="6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直接成本</w:t>
            </w:r>
          </w:p>
        </w:tc>
        <w:tc>
          <w:tcPr>
            <w:tcW w:w="2165" w:type="dxa"/>
            <w:gridSpan w:val="2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成本核算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品名</w:t>
            </w:r>
          </w:p>
        </w:tc>
        <w:tc>
          <w:tcPr>
            <w:tcW w:w="787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单位</w:t>
            </w:r>
          </w:p>
        </w:tc>
        <w:tc>
          <w:tcPr>
            <w:tcW w:w="787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数量</w:t>
            </w:r>
          </w:p>
        </w:tc>
        <w:tc>
          <w:tcPr>
            <w:tcW w:w="787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单价</w:t>
            </w:r>
          </w:p>
        </w:tc>
        <w:tc>
          <w:tcPr>
            <w:tcW w:w="787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金额</w:t>
            </w:r>
          </w:p>
        </w:tc>
        <w:tc>
          <w:tcPr>
            <w:tcW w:w="787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品名</w:t>
            </w:r>
          </w:p>
        </w:tc>
        <w:tc>
          <w:tcPr>
            <w:tcW w:w="787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单位</w:t>
            </w:r>
          </w:p>
        </w:tc>
        <w:tc>
          <w:tcPr>
            <w:tcW w:w="787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数量</w:t>
            </w:r>
          </w:p>
        </w:tc>
        <w:tc>
          <w:tcPr>
            <w:tcW w:w="787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单价</w:t>
            </w:r>
          </w:p>
        </w:tc>
        <w:tc>
          <w:tcPr>
            <w:tcW w:w="787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金额</w:t>
            </w:r>
          </w:p>
        </w:tc>
        <w:tc>
          <w:tcPr>
            <w:tcW w:w="1096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类别</w:t>
            </w:r>
          </w:p>
        </w:tc>
        <w:tc>
          <w:tcPr>
            <w:tcW w:w="143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项目</w:t>
            </w:r>
          </w:p>
        </w:tc>
        <w:tc>
          <w:tcPr>
            <w:tcW w:w="79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单位</w:t>
            </w:r>
          </w:p>
        </w:tc>
        <w:tc>
          <w:tcPr>
            <w:tcW w:w="76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数量</w:t>
            </w:r>
          </w:p>
        </w:tc>
        <w:tc>
          <w:tcPr>
            <w:tcW w:w="71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单价</w:t>
            </w:r>
          </w:p>
        </w:tc>
        <w:tc>
          <w:tcPr>
            <w:tcW w:w="78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金额</w:t>
            </w:r>
          </w:p>
        </w:tc>
        <w:tc>
          <w:tcPr>
            <w:tcW w:w="140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项目</w:t>
            </w:r>
          </w:p>
        </w:tc>
        <w:tc>
          <w:tcPr>
            <w:tcW w:w="765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工资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生产人员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原辅材料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包装材料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直接人工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气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水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5566" w:type="dxa"/>
            <w:gridSpan w:val="6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间接成本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电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096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类别</w:t>
            </w:r>
          </w:p>
        </w:tc>
        <w:tc>
          <w:tcPr>
            <w:tcW w:w="143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项目</w:t>
            </w:r>
          </w:p>
        </w:tc>
        <w:tc>
          <w:tcPr>
            <w:tcW w:w="79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单位</w:t>
            </w:r>
          </w:p>
        </w:tc>
        <w:tc>
          <w:tcPr>
            <w:tcW w:w="76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数量</w:t>
            </w:r>
          </w:p>
        </w:tc>
        <w:tc>
          <w:tcPr>
            <w:tcW w:w="71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单价</w:t>
            </w:r>
          </w:p>
        </w:tc>
        <w:tc>
          <w:tcPr>
            <w:tcW w:w="78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金额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气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工资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管理人员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间接人工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096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类别</w:t>
            </w:r>
          </w:p>
        </w:tc>
        <w:tc>
          <w:tcPr>
            <w:tcW w:w="143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项目</w:t>
            </w:r>
          </w:p>
        </w:tc>
        <w:tc>
          <w:tcPr>
            <w:tcW w:w="79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折旧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年限</w:t>
            </w:r>
          </w:p>
        </w:tc>
        <w:tc>
          <w:tcPr>
            <w:tcW w:w="76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年服务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次数</w:t>
            </w:r>
          </w:p>
        </w:tc>
        <w:tc>
          <w:tcPr>
            <w:tcW w:w="71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单价</w:t>
            </w:r>
          </w:p>
        </w:tc>
        <w:tc>
          <w:tcPr>
            <w:tcW w:w="78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金额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房屋折旧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/租赁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0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折旧费用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房屋折旧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/租赁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设备折旧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0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设备折旧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检验费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检验费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运输费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运输费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其他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5566" w:type="dxa"/>
            <w:gridSpan w:val="6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其他成本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总成本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096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类别</w:t>
            </w:r>
          </w:p>
        </w:tc>
        <w:tc>
          <w:tcPr>
            <w:tcW w:w="143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项目</w:t>
            </w:r>
          </w:p>
        </w:tc>
        <w:tc>
          <w:tcPr>
            <w:tcW w:w="79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单位</w:t>
            </w:r>
          </w:p>
        </w:tc>
        <w:tc>
          <w:tcPr>
            <w:tcW w:w="76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数量</w:t>
            </w:r>
          </w:p>
        </w:tc>
        <w:tc>
          <w:tcPr>
            <w:tcW w:w="71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单价</w:t>
            </w:r>
          </w:p>
        </w:tc>
        <w:tc>
          <w:tcPr>
            <w:tcW w:w="78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金额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批产量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单个核算成本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小计</w:t>
            </w: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3148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小计</w:t>
            </w:r>
          </w:p>
        </w:tc>
        <w:tc>
          <w:tcPr>
            <w:tcW w:w="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4786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小计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00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65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66E7B"/>
    <w:multiLevelType w:val="multilevel"/>
    <w:tmpl w:val="31F66E7B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D49DC"/>
    <w:rsid w:val="71C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2022-02-23T07:21:00Z</dcterms:created>
  <dc:creator>Administrator</dc:creator>
  <cp:lastModifiedBy>Administrator</cp:lastModifiedBy>
  <dcterms:modified xsi:type="dcterms:W3CDTF">2022-02-23T07:22:38Z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580FE786881A4B1D8EA53064FAED2C5F</vt:lpwstr>
  </property>
</Properties>
</file>