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pacing w:line="592" w:lineRule="exact"/>
        <w:ind w:firstLine="0" w:firstLineChars="0"/>
        <w:jc w:val="left"/>
        <w:rPr>
          <w:rFonts w:ascii="黑体" w:eastAsia="黑体" w:cs="Times New Roman"/>
          <w:szCs w:val="32"/>
          <w:lang w:eastAsia="zh-CN" w:bidi="ar-SA"/>
        </w:rPr>
      </w:pPr>
      <w:r>
        <w:rPr>
          <w:rFonts w:hint="eastAsia" w:ascii="黑体" w:eastAsia="黑体" w:cs="Times New Roman"/>
          <w:szCs w:val="32"/>
          <w:lang w:eastAsia="zh-CN" w:bidi="ar-SA"/>
        </w:rPr>
        <w:t>附件1</w:t>
      </w:r>
    </w:p>
    <w:p>
      <w:pPr>
        <w:spacing w:line="240" w:lineRule="auto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  <w:lang w:eastAsia="zh-CN" w:bidi="ar-SA"/>
        </w:rPr>
      </w:pPr>
      <w:bookmarkStart w:id="0" w:name="_GoBack"/>
      <w:r>
        <w:rPr>
          <w:rFonts w:hint="eastAsia" w:ascii="方正小标宋简体" w:eastAsia="方正小标宋简体" w:cs="Times New Roman"/>
          <w:sz w:val="44"/>
          <w:szCs w:val="44"/>
          <w:lang w:eastAsia="zh-CN" w:bidi="ar-SA"/>
        </w:rPr>
        <w:t>联盟地区（湖南省）药品集中采购中选品种供应表</w:t>
      </w:r>
    </w:p>
    <w:bookmarkEnd w:id="0"/>
    <w:tbl>
      <w:tblPr>
        <w:tblStyle w:val="5"/>
        <w:tblW w:w="134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034"/>
        <w:gridCol w:w="1042"/>
        <w:gridCol w:w="1824"/>
        <w:gridCol w:w="1015"/>
        <w:gridCol w:w="4466"/>
        <w:gridCol w:w="981"/>
        <w:gridCol w:w="12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tblHeader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21"/>
                <w:szCs w:val="21"/>
              </w:rPr>
            </w:pPr>
            <w:r>
              <w:rPr>
                <w:rFonts w:hint="eastAsia" w:ascii="黑体" w:eastAsia="黑体" w:cs="Times New Roman" w:hAnsiTheme="minorEastAsia"/>
                <w:sz w:val="21"/>
                <w:szCs w:val="21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21"/>
                <w:szCs w:val="21"/>
              </w:rPr>
            </w:pPr>
            <w:r>
              <w:rPr>
                <w:rFonts w:hint="eastAsia" w:ascii="黑体" w:eastAsia="黑体" w:cs="Times New Roman" w:hAnsiTheme="minorEastAsia"/>
                <w:sz w:val="21"/>
                <w:szCs w:val="21"/>
              </w:rPr>
              <w:t>药品通用名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21"/>
                <w:szCs w:val="21"/>
              </w:rPr>
            </w:pPr>
            <w:r>
              <w:rPr>
                <w:rFonts w:hint="eastAsia" w:ascii="黑体" w:eastAsia="黑体" w:cs="Times New Roman" w:hAnsiTheme="minorEastAsia"/>
                <w:sz w:val="21"/>
                <w:szCs w:val="21"/>
              </w:rPr>
              <w:t>剂型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21"/>
                <w:szCs w:val="21"/>
              </w:rPr>
            </w:pPr>
            <w:r>
              <w:rPr>
                <w:rFonts w:hint="eastAsia" w:ascii="黑体" w:eastAsia="黑体" w:cs="Times New Roman" w:hAnsiTheme="minorEastAsia"/>
                <w:sz w:val="21"/>
                <w:szCs w:val="21"/>
              </w:rPr>
              <w:t>规格包装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21"/>
                <w:szCs w:val="21"/>
              </w:rPr>
            </w:pPr>
            <w:r>
              <w:rPr>
                <w:rFonts w:hint="eastAsia" w:ascii="黑体" w:eastAsia="黑体" w:cs="Times New Roman" w:hAnsiTheme="minorEastAsia"/>
                <w:sz w:val="21"/>
                <w:szCs w:val="21"/>
              </w:rPr>
              <w:t>计价单位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21"/>
                <w:szCs w:val="21"/>
              </w:rPr>
            </w:pPr>
            <w:r>
              <w:rPr>
                <w:rFonts w:hint="eastAsia" w:ascii="黑体" w:eastAsia="黑体" w:cs="Times New Roman" w:hAnsiTheme="minorEastAsia"/>
                <w:sz w:val="21"/>
                <w:szCs w:val="21"/>
              </w:rPr>
              <w:t>生产企业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cs="Times New Roman" w:hAnsiTheme="minorEastAsia"/>
                <w:sz w:val="21"/>
                <w:szCs w:val="21"/>
              </w:rPr>
              <w:t>中选价格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21"/>
                <w:szCs w:val="21"/>
              </w:rPr>
            </w:pPr>
            <w:r>
              <w:rPr>
                <w:rFonts w:hint="eastAsia" w:ascii="黑体" w:eastAsia="黑体" w:cs="Times New Roman" w:hAnsiTheme="minorEastAsia"/>
                <w:sz w:val="21"/>
                <w:szCs w:val="21"/>
              </w:rPr>
              <w:t>（元）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cs="Times New Roman" w:hAnsiTheme="minorEastAsia"/>
                <w:sz w:val="21"/>
                <w:szCs w:val="21"/>
                <w:lang w:eastAsia="zh-CN"/>
              </w:rPr>
              <w:t>约定采购量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cs="Times New Roman" w:hAnsiTheme="minorEastAsia"/>
                <w:sz w:val="21"/>
                <w:szCs w:val="21"/>
                <w:lang w:eastAsia="zh-CN"/>
              </w:rPr>
              <w:t>占计算基数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cs="Times New Roman" w:hAnsiTheme="minorEastAsia"/>
                <w:sz w:val="21"/>
                <w:szCs w:val="21"/>
                <w:lang w:eastAsia="zh-CN"/>
              </w:rPr>
              <w:t>的比例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阿托伐他汀钙片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10mg*28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兴安药业有限公司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3.6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瑞舒伐他汀钙片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10mg*28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瀚晖制药有限公司</w:t>
            </w:r>
          </w:p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  <w:lang w:eastAsia="zh-CN"/>
              </w:rPr>
              <w:t>（浙江海正药业股份有限公司受委托生产）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5.6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硫酸氢氯吡格雷片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75mg*7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Sanofi Clir SNC(Sanofi Winthrop Industrie )</w:t>
            </w:r>
          </w:p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  <w:lang w:eastAsia="zh-CN"/>
              </w:rPr>
              <w:t>（赛诺菲（杭州）制药有限公司分包装）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17.81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厄贝沙坦片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150mg*7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江苏恒瑞医药股份有限公司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2.48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苯磺酸氨氯地平片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5mg*21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苏州东瑞制药有限公司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1.19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恩替卡韦胶囊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胶囊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0.5mg*28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福建广生堂药业股份有限公司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7.69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草酸艾司西酞普兰片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10mg*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10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湖南洞庭药业股份有限公司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39.28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盐酸帕罗西汀片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20mg*20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北京福元医药股份有限公司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32.35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奥氮平片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10mg*20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Dr.Reddy's Laboratories Limited.</w:t>
            </w:r>
          </w:p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  <w:lang w:eastAsia="zh-CN"/>
              </w:rPr>
              <w:t>（印度瑞迪博士实验室有限公司）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123.8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头孢呋辛酯片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250mg*8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广州白云山天心制药股份有限公司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3.87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利培酮片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1mg*60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浙江华海药业股份有限公司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7.2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吉非替尼片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250mg*10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齐鲁制药（海南）有限公司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257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福辛普利钠片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10mg*2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浙江华海药业股份有限公司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17.4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厄贝沙坦氢氯噻嗪片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（</w:t>
            </w:r>
            <w:r>
              <w:rPr>
                <w:rStyle w:val="7"/>
                <w:rFonts w:eastAsiaTheme="minorEastAsia"/>
                <w:color w:val="auto"/>
                <w:sz w:val="21"/>
                <w:szCs w:val="21"/>
              </w:rPr>
              <w:t>150mg+12.5mg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）</w:t>
            </w:r>
            <w:r>
              <w:rPr>
                <w:rStyle w:val="7"/>
                <w:rFonts w:eastAsiaTheme="minorEastAsia"/>
                <w:color w:val="auto"/>
                <w:sz w:val="21"/>
                <w:szCs w:val="21"/>
              </w:rPr>
              <w:t>*</w:t>
            </w:r>
            <w:r>
              <w:rPr>
                <w:rStyle w:val="7"/>
                <w:rFonts w:hint="eastAsia" w:eastAsiaTheme="minorEastAsia"/>
                <w:color w:val="auto"/>
                <w:sz w:val="21"/>
                <w:szCs w:val="21"/>
                <w:lang w:eastAsia="zh-CN"/>
              </w:rPr>
              <w:t>28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浙江华海药业股份有限公司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28.61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赖诺普利片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10mg*28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浙江华海药业股份有限公司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6.45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富马酸替诺福韦二吡呋酯片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300mg*30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成都倍特药业有限公司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13.98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氯沙坦钾片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50mg*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28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浙江华海药业股份有限公司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28.67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马来酸依那普利片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10mg*16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扬子江药业集团江苏制药股份有限公司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8.93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左乙拉西坦片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250mg*30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浙江京新药业股份有限公司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71.79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20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甲磺酸伊马替尼胶囊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胶囊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100mg*60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正大天晴药业集团股份有限公司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586.39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21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孟鲁司特钠片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片剂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10mg*5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上海安必生制药技术有限公司</w:t>
            </w:r>
            <w:r>
              <w:rPr>
                <w:rFonts w:cs="Times New Roman" w:eastAsiaTheme="minorEastAsia"/>
                <w:sz w:val="21"/>
                <w:szCs w:val="21"/>
                <w:lang w:eastAsia="zh-CN"/>
              </w:rPr>
              <w:br w:type="textWrapping"/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  <w:lang w:eastAsia="zh-CN"/>
              </w:rPr>
              <w:t>（杭州民生滨江制药有限公司受委托生产）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18.96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22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蒙脱石散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散剂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3g*12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哈药集团中药二厂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3.6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23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注射用培美曲塞二钠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注射剂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100mg/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支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ELI LILLY AND COMPANY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809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500mg/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支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4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2773.54</w:t>
            </w: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cs="Times New Roman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24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氟比洛芬酯注射液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注射剂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5ml:50mg*5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武汉大安制药有限公司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109.75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25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盐酸右美托咪定注射液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注射剂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2ml:0.2mg*4</w:t>
            </w:r>
            <w:r>
              <w:rPr>
                <w:rStyle w:val="6"/>
                <w:rFonts w:hint="default" w:ascii="Times New Roman" w:cs="Times New Roman" w:hAnsiTheme="minorEastAsia" w:eastAsiaTheme="minorEastAsia"/>
                <w:color w:val="auto"/>
                <w:sz w:val="21"/>
                <w:szCs w:val="21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</w:rPr>
              <w:t>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left="96" w:leftChars="30" w:right="96" w:rightChars="30" w:firstLine="0" w:firstLineChars="0"/>
              <w:rPr>
                <w:rFonts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cs="Times New Roman" w:hAnsiTheme="minorEastAsia" w:eastAsiaTheme="minorEastAsia"/>
                <w:sz w:val="21"/>
                <w:szCs w:val="21"/>
                <w:lang w:eastAsia="zh-CN"/>
              </w:rPr>
              <w:t>扬子江药业集团有限公司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532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50%</w:t>
            </w:r>
          </w:p>
        </w:tc>
      </w:tr>
    </w:tbl>
    <w:p>
      <w:pPr>
        <w:spacing w:line="240" w:lineRule="auto"/>
        <w:ind w:firstLine="0" w:firstLineChars="0"/>
        <w:jc w:val="left"/>
        <w:rPr>
          <w:rFonts w:eastAsia="仿宋_GB2312" w:cs="Times New Roman"/>
          <w:szCs w:val="32"/>
          <w:lang w:eastAsia="zh-CN" w:bidi="ar-SA"/>
        </w:rPr>
      </w:pPr>
    </w:p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F5ED4"/>
    <w:rsid w:val="6CC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sz w:val="3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font31"/>
    <w:basedOn w:val="4"/>
    <w:qFormat/>
    <w:uiPriority w:val="0"/>
    <w:rPr>
      <w:rFonts w:hint="eastAsia" w:ascii="等线" w:eastAsia="等线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2020-04-23T03:57:00Z</dcterms:created>
  <dc:creator>Miko</dc:creator>
  <cp:lastModifiedBy>Miko</cp:lastModifiedBy>
  <dcterms:modified xsi:type="dcterms:W3CDTF">2020-04-23T03:57:50Z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